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E8" w:rsidRPr="00C96812" w:rsidRDefault="00D946E8" w:rsidP="0022773C">
      <w:pPr>
        <w:spacing w:after="120" w:line="240" w:lineRule="auto"/>
        <w:rPr>
          <w:b/>
          <w:bCs/>
          <w:caps/>
          <w:sz w:val="32"/>
          <w:szCs w:val="32"/>
        </w:rPr>
      </w:pPr>
      <w:r>
        <w:rPr>
          <w:b/>
          <w:bCs/>
          <w:caps/>
          <w:sz w:val="32"/>
          <w:szCs w:val="32"/>
        </w:rPr>
        <w:t>LIMFANGIOLEJ</w:t>
      </w:r>
      <w:r w:rsidRPr="00C96812">
        <w:rPr>
          <w:b/>
          <w:bCs/>
          <w:caps/>
          <w:sz w:val="32"/>
          <w:szCs w:val="32"/>
        </w:rPr>
        <w:t xml:space="preserve">OMIOMATOZA </w:t>
      </w:r>
    </w:p>
    <w:p w:rsidR="00D946E8" w:rsidRPr="00C96812" w:rsidRDefault="00D946E8" w:rsidP="0022773C">
      <w:pPr>
        <w:spacing w:after="120" w:line="240" w:lineRule="auto"/>
        <w:rPr>
          <w:b/>
          <w:bCs/>
          <w:caps/>
          <w:sz w:val="32"/>
          <w:szCs w:val="32"/>
        </w:rPr>
      </w:pPr>
    </w:p>
    <w:p w:rsidR="00D946E8" w:rsidRPr="007B683D" w:rsidRDefault="00D946E8" w:rsidP="0022773C">
      <w:pPr>
        <w:spacing w:after="120" w:line="240" w:lineRule="auto"/>
        <w:rPr>
          <w:b/>
          <w:bCs/>
          <w:i/>
          <w:iCs/>
          <w:caps/>
          <w:sz w:val="32"/>
          <w:szCs w:val="32"/>
        </w:rPr>
      </w:pPr>
      <w:r w:rsidRPr="007B683D">
        <w:rPr>
          <w:b/>
          <w:bCs/>
          <w:i/>
          <w:iCs/>
          <w:caps/>
          <w:sz w:val="32"/>
          <w:szCs w:val="32"/>
        </w:rPr>
        <w:t>Lymphangioleiomyomatosis (LAM)</w:t>
      </w:r>
    </w:p>
    <w:p w:rsidR="00D946E8" w:rsidRPr="00C96812" w:rsidRDefault="00D946E8" w:rsidP="0022773C">
      <w:pPr>
        <w:spacing w:after="120" w:line="240" w:lineRule="auto"/>
        <w:rPr>
          <w:b/>
          <w:bCs/>
          <w:caps/>
          <w:sz w:val="32"/>
          <w:szCs w:val="32"/>
        </w:rPr>
      </w:pPr>
    </w:p>
    <w:p w:rsidR="00220E58" w:rsidRDefault="00220E58" w:rsidP="00220E58">
      <w:pPr>
        <w:spacing w:after="120" w:line="240" w:lineRule="auto"/>
        <w:ind w:left="720" w:hanging="720"/>
        <w:jc w:val="right"/>
        <w:rPr>
          <w:b/>
          <w:bCs/>
          <w:sz w:val="24"/>
          <w:szCs w:val="24"/>
        </w:rPr>
      </w:pPr>
      <w:r>
        <w:rPr>
          <w:b/>
          <w:bCs/>
          <w:sz w:val="24"/>
          <w:szCs w:val="24"/>
        </w:rPr>
        <w:t>Zoran Marković</w:t>
      </w:r>
      <w:r>
        <w:rPr>
          <w:b/>
          <w:sz w:val="24"/>
          <w:szCs w:val="24"/>
          <w:vertAlign w:val="superscript"/>
        </w:rPr>
        <w:t>1</w:t>
      </w:r>
    </w:p>
    <w:p w:rsidR="00220E58" w:rsidRDefault="00220E58" w:rsidP="00220E58">
      <w:pPr>
        <w:spacing w:after="120" w:line="240" w:lineRule="auto"/>
        <w:ind w:left="720" w:hanging="720"/>
        <w:jc w:val="right"/>
        <w:rPr>
          <w:bCs/>
          <w:sz w:val="24"/>
          <w:szCs w:val="24"/>
        </w:rPr>
      </w:pPr>
    </w:p>
    <w:p w:rsidR="00220E58" w:rsidRDefault="00E54680" w:rsidP="00220E58">
      <w:pPr>
        <w:pStyle w:val="ListParagraph"/>
        <w:numPr>
          <w:ilvl w:val="0"/>
          <w:numId w:val="2"/>
        </w:numPr>
        <w:spacing w:after="0"/>
        <w:jc w:val="right"/>
        <w:rPr>
          <w:sz w:val="24"/>
          <w:szCs w:val="24"/>
        </w:rPr>
      </w:pPr>
      <w:r>
        <w:rPr>
          <w:rStyle w:val="pagetxt"/>
          <w:rFonts w:cstheme="minorHAnsi"/>
          <w:sz w:val="24"/>
          <w:szCs w:val="24"/>
        </w:rPr>
        <w:t xml:space="preserve">The </w:t>
      </w:r>
      <w:r w:rsidR="00220E58">
        <w:rPr>
          <w:rStyle w:val="pagetxt"/>
          <w:rFonts w:cstheme="minorHAnsi"/>
          <w:sz w:val="24"/>
          <w:szCs w:val="24"/>
        </w:rPr>
        <w:t>Clinic for Granulomatous</w:t>
      </w:r>
      <w:r>
        <w:rPr>
          <w:rStyle w:val="pagetxt"/>
          <w:rFonts w:cstheme="minorHAnsi"/>
          <w:sz w:val="24"/>
          <w:szCs w:val="24"/>
        </w:rPr>
        <w:t xml:space="preserve"> and Interstitial Lung</w:t>
      </w:r>
      <w:r w:rsidR="00220E58">
        <w:rPr>
          <w:rStyle w:val="pagetxt"/>
          <w:rFonts w:cstheme="minorHAnsi"/>
          <w:sz w:val="24"/>
          <w:szCs w:val="24"/>
        </w:rPr>
        <w:t xml:space="preserve"> Diseases</w:t>
      </w:r>
      <w:r w:rsidR="00220E58">
        <w:rPr>
          <w:sz w:val="24"/>
          <w:szCs w:val="24"/>
        </w:rPr>
        <w:t>, Institute for Pulmonary Diseases of Vojvodina, Sremska Kamenica, Medical Faculty, University of Novi Sad, Novi Sad, Serbia</w:t>
      </w:r>
    </w:p>
    <w:p w:rsidR="00220E58" w:rsidRDefault="00220E58" w:rsidP="00220E58">
      <w:pPr>
        <w:spacing w:after="120" w:line="240" w:lineRule="auto"/>
        <w:ind w:left="720" w:hanging="720"/>
        <w:jc w:val="right"/>
        <w:rPr>
          <w:bCs/>
          <w:sz w:val="24"/>
          <w:szCs w:val="24"/>
        </w:rPr>
      </w:pPr>
    </w:p>
    <w:p w:rsidR="00220E58" w:rsidRDefault="00220E58" w:rsidP="00220E58">
      <w:pPr>
        <w:spacing w:after="0"/>
        <w:jc w:val="right"/>
        <w:rPr>
          <w:sz w:val="24"/>
          <w:szCs w:val="24"/>
        </w:rPr>
      </w:pPr>
      <w:r>
        <w:rPr>
          <w:sz w:val="24"/>
          <w:szCs w:val="24"/>
        </w:rPr>
        <w:t>Correspondence:</w:t>
      </w:r>
    </w:p>
    <w:p w:rsidR="00220E58" w:rsidRDefault="00220E58" w:rsidP="00220E58">
      <w:pPr>
        <w:spacing w:after="0"/>
        <w:jc w:val="right"/>
        <w:rPr>
          <w:sz w:val="24"/>
          <w:szCs w:val="24"/>
        </w:rPr>
      </w:pPr>
      <w:r>
        <w:rPr>
          <w:sz w:val="24"/>
          <w:szCs w:val="24"/>
        </w:rPr>
        <w:t xml:space="preserve">Zoran Marković, </w:t>
      </w:r>
      <w:r w:rsidR="003E25DA">
        <w:rPr>
          <w:sz w:val="24"/>
          <w:szCs w:val="24"/>
        </w:rPr>
        <w:t>MD</w:t>
      </w:r>
      <w:r>
        <w:rPr>
          <w:sz w:val="24"/>
          <w:szCs w:val="24"/>
        </w:rPr>
        <w:t>, Address for</w:t>
      </w:r>
    </w:p>
    <w:p w:rsidR="00220E58" w:rsidRDefault="00220E58" w:rsidP="00220E58">
      <w:pPr>
        <w:spacing w:after="0"/>
        <w:jc w:val="right"/>
        <w:rPr>
          <w:sz w:val="24"/>
          <w:szCs w:val="24"/>
        </w:rPr>
      </w:pPr>
      <w:r>
        <w:rPr>
          <w:sz w:val="24"/>
          <w:szCs w:val="24"/>
        </w:rPr>
        <w:t>Institute for Pulmonary Diseases of Vojvodina,</w:t>
      </w:r>
    </w:p>
    <w:p w:rsidR="00220E58" w:rsidRDefault="00E54680" w:rsidP="00220E58">
      <w:pPr>
        <w:spacing w:after="0"/>
        <w:jc w:val="right"/>
        <w:rPr>
          <w:sz w:val="24"/>
          <w:szCs w:val="24"/>
        </w:rPr>
      </w:pPr>
      <w:r>
        <w:rPr>
          <w:rStyle w:val="pagetxt"/>
          <w:rFonts w:cstheme="minorHAnsi"/>
          <w:sz w:val="24"/>
          <w:szCs w:val="24"/>
        </w:rPr>
        <w:t>The Clinic for Granulomatous and Interstitial Lung Diseases</w:t>
      </w:r>
      <w:r w:rsidR="00220E58">
        <w:rPr>
          <w:sz w:val="24"/>
          <w:szCs w:val="24"/>
        </w:rPr>
        <w:t>,</w:t>
      </w:r>
    </w:p>
    <w:p w:rsidR="00220E58" w:rsidRDefault="00220E58" w:rsidP="00220E58">
      <w:pPr>
        <w:spacing w:after="0"/>
        <w:jc w:val="right"/>
        <w:rPr>
          <w:sz w:val="24"/>
          <w:szCs w:val="24"/>
        </w:rPr>
      </w:pPr>
      <w:r>
        <w:rPr>
          <w:sz w:val="24"/>
          <w:szCs w:val="24"/>
        </w:rPr>
        <w:t>Put Goldmana 4, 21204 Sremska Kamenica, Serbia</w:t>
      </w:r>
    </w:p>
    <w:p w:rsidR="00220E58" w:rsidRDefault="00A909EE" w:rsidP="00220E58">
      <w:pPr>
        <w:spacing w:after="0"/>
        <w:jc w:val="right"/>
        <w:rPr>
          <w:sz w:val="24"/>
          <w:szCs w:val="24"/>
        </w:rPr>
      </w:pPr>
      <w:r>
        <w:rPr>
          <w:sz w:val="24"/>
          <w:szCs w:val="24"/>
        </w:rPr>
        <w:t>Telephone: +381 21 4805 158</w:t>
      </w:r>
      <w:r w:rsidR="00220E58">
        <w:rPr>
          <w:sz w:val="24"/>
          <w:szCs w:val="24"/>
        </w:rPr>
        <w:t>,</w:t>
      </w:r>
    </w:p>
    <w:p w:rsidR="00220E58" w:rsidRDefault="00220E58" w:rsidP="00220E58">
      <w:pPr>
        <w:spacing w:after="0"/>
        <w:jc w:val="right"/>
        <w:rPr>
          <w:sz w:val="24"/>
          <w:szCs w:val="24"/>
        </w:rPr>
      </w:pPr>
      <w:r>
        <w:rPr>
          <w:sz w:val="24"/>
          <w:szCs w:val="24"/>
        </w:rPr>
        <w:t>Cell Phone:+381 066 8805 158,</w:t>
      </w:r>
    </w:p>
    <w:p w:rsidR="00220E58" w:rsidRDefault="00220E58" w:rsidP="00220E58">
      <w:pPr>
        <w:spacing w:after="0"/>
        <w:jc w:val="right"/>
        <w:rPr>
          <w:sz w:val="24"/>
          <w:szCs w:val="24"/>
        </w:rPr>
      </w:pPr>
      <w:r>
        <w:rPr>
          <w:sz w:val="24"/>
          <w:szCs w:val="24"/>
        </w:rPr>
        <w:t>Fax: +381 21 527 960,</w:t>
      </w:r>
    </w:p>
    <w:p w:rsidR="00220E58" w:rsidRDefault="00220E58" w:rsidP="00220E58">
      <w:pPr>
        <w:spacing w:after="0"/>
        <w:jc w:val="right"/>
        <w:rPr>
          <w:sz w:val="24"/>
          <w:szCs w:val="24"/>
        </w:rPr>
      </w:pPr>
      <w:r>
        <w:rPr>
          <w:sz w:val="24"/>
          <w:szCs w:val="24"/>
        </w:rPr>
        <w:t xml:space="preserve">e-mail: </w:t>
      </w:r>
      <w:hyperlink r:id="rId6" w:history="1">
        <w:r>
          <w:rPr>
            <w:rStyle w:val="Hyperlink"/>
            <w:sz w:val="24"/>
            <w:szCs w:val="24"/>
          </w:rPr>
          <w:t>zoran.markovic@institut.rs</w:t>
        </w:r>
      </w:hyperlink>
    </w:p>
    <w:p w:rsidR="00220E58" w:rsidRDefault="00220E58" w:rsidP="00220E58">
      <w:pPr>
        <w:spacing w:after="0"/>
        <w:jc w:val="right"/>
        <w:rPr>
          <w:sz w:val="24"/>
          <w:szCs w:val="24"/>
        </w:rPr>
      </w:pPr>
    </w:p>
    <w:p w:rsidR="00220E58" w:rsidRDefault="00220E58" w:rsidP="00220E58">
      <w:pPr>
        <w:spacing w:after="0"/>
        <w:jc w:val="right"/>
        <w:rPr>
          <w:sz w:val="24"/>
          <w:szCs w:val="24"/>
        </w:rPr>
      </w:pPr>
    </w:p>
    <w:p w:rsidR="00220E58" w:rsidRDefault="00220E58" w:rsidP="00220E58">
      <w:pPr>
        <w:spacing w:after="0"/>
        <w:jc w:val="right"/>
        <w:rPr>
          <w:sz w:val="24"/>
          <w:szCs w:val="24"/>
        </w:rPr>
      </w:pPr>
      <w:r>
        <w:rPr>
          <w:sz w:val="24"/>
          <w:szCs w:val="24"/>
        </w:rPr>
        <w:t>Respiron 2015;?:?-?</w:t>
      </w:r>
    </w:p>
    <w:p w:rsidR="00D946E8" w:rsidRPr="00C96812" w:rsidRDefault="00D946E8" w:rsidP="0022773C">
      <w:pPr>
        <w:spacing w:after="120" w:line="240" w:lineRule="auto"/>
        <w:ind w:left="720" w:firstLine="720"/>
        <w:rPr>
          <w:sz w:val="24"/>
          <w:szCs w:val="24"/>
        </w:rPr>
      </w:pPr>
    </w:p>
    <w:p w:rsidR="00D946E8" w:rsidRPr="00C96812" w:rsidRDefault="00D946E8" w:rsidP="0022773C">
      <w:pPr>
        <w:spacing w:after="120" w:line="240" w:lineRule="auto"/>
        <w:ind w:left="720" w:hanging="720"/>
        <w:rPr>
          <w:b/>
          <w:bCs/>
          <w:sz w:val="24"/>
          <w:szCs w:val="24"/>
        </w:rPr>
      </w:pPr>
      <w:r w:rsidRPr="00C96812">
        <w:rPr>
          <w:b/>
          <w:bCs/>
          <w:sz w:val="24"/>
          <w:szCs w:val="24"/>
        </w:rPr>
        <w:t>SAŽETAK</w:t>
      </w:r>
    </w:p>
    <w:p w:rsidR="00D946E8" w:rsidRPr="00C96812" w:rsidRDefault="00D946E8" w:rsidP="0022773C">
      <w:pPr>
        <w:spacing w:line="240" w:lineRule="auto"/>
        <w:jc w:val="both"/>
        <w:rPr>
          <w:sz w:val="24"/>
          <w:szCs w:val="24"/>
        </w:rPr>
      </w:pPr>
      <w:r>
        <w:rPr>
          <w:sz w:val="24"/>
          <w:szCs w:val="24"/>
        </w:rPr>
        <w:t>Limfangiolejomiomatoza (</w:t>
      </w:r>
      <w:r w:rsidRPr="00C96812">
        <w:rPr>
          <w:sz w:val="24"/>
          <w:szCs w:val="24"/>
        </w:rPr>
        <w:t>LAM</w:t>
      </w:r>
      <w:r>
        <w:rPr>
          <w:sz w:val="24"/>
          <w:szCs w:val="24"/>
        </w:rPr>
        <w:t>)</w:t>
      </w:r>
      <w:r w:rsidRPr="00C96812">
        <w:rPr>
          <w:sz w:val="24"/>
          <w:szCs w:val="24"/>
        </w:rPr>
        <w:t xml:space="preserve"> je retko, progresivno, multisistemsko oboljenje ko</w:t>
      </w:r>
      <w:r>
        <w:rPr>
          <w:sz w:val="24"/>
          <w:szCs w:val="24"/>
        </w:rPr>
        <w:t>je</w:t>
      </w:r>
      <w:r w:rsidRPr="00C96812">
        <w:rPr>
          <w:sz w:val="24"/>
          <w:szCs w:val="24"/>
        </w:rPr>
        <w:t xml:space="preserve"> karakteriše proliferacija atipičnih ćelija sličnih glatkomišićnim (LAM ćelije) u intersticijumu pluća, bubrezima kao i duž aksijalnih limfnih sudova toraksa i abdomena. </w:t>
      </w:r>
      <w:r>
        <w:rPr>
          <w:sz w:val="24"/>
          <w:szCs w:val="24"/>
        </w:rPr>
        <w:t>Limfangiolej</w:t>
      </w:r>
      <w:r w:rsidRPr="00C96812">
        <w:rPr>
          <w:sz w:val="24"/>
          <w:szCs w:val="24"/>
        </w:rPr>
        <w:t xml:space="preserve">omiomatoza se javlja u dve kliničke forme: sporadična (S-LAM) i u sastavu kompleksa tuberozne skleroze (TSC-LAM). Obe forme </w:t>
      </w:r>
      <w:r>
        <w:rPr>
          <w:sz w:val="24"/>
          <w:szCs w:val="24"/>
        </w:rPr>
        <w:t>nastaju zbog</w:t>
      </w:r>
      <w:r w:rsidRPr="00C96812">
        <w:rPr>
          <w:sz w:val="24"/>
          <w:szCs w:val="24"/>
        </w:rPr>
        <w:t xml:space="preserve"> mutacij</w:t>
      </w:r>
      <w:r>
        <w:rPr>
          <w:sz w:val="24"/>
          <w:szCs w:val="24"/>
        </w:rPr>
        <w:t>e</w:t>
      </w:r>
      <w:r w:rsidRPr="00C96812">
        <w:rPr>
          <w:sz w:val="24"/>
          <w:szCs w:val="24"/>
        </w:rPr>
        <w:t xml:space="preserve"> TSC1 i/ili TSC2 gena. Obe forme LAM (sporadična LAM i TSC-LAM) se javljaju gotovo isključivo kod žena. </w:t>
      </w:r>
      <w:r>
        <w:rPr>
          <w:sz w:val="24"/>
          <w:szCs w:val="24"/>
        </w:rPr>
        <w:t>U Sjedinjenim A</w:t>
      </w:r>
      <w:r w:rsidRPr="00C96812">
        <w:rPr>
          <w:sz w:val="24"/>
          <w:szCs w:val="24"/>
        </w:rPr>
        <w:t xml:space="preserve">meričkim </w:t>
      </w:r>
      <w:r>
        <w:rPr>
          <w:sz w:val="24"/>
          <w:szCs w:val="24"/>
        </w:rPr>
        <w:t>D</w:t>
      </w:r>
      <w:r w:rsidRPr="00C96812">
        <w:rPr>
          <w:sz w:val="24"/>
          <w:szCs w:val="24"/>
        </w:rPr>
        <w:t>ržavama</w:t>
      </w:r>
      <w:r>
        <w:rPr>
          <w:sz w:val="24"/>
          <w:szCs w:val="24"/>
        </w:rPr>
        <w:t xml:space="preserve"> </w:t>
      </w:r>
      <w:r w:rsidRPr="00C96812">
        <w:rPr>
          <w:sz w:val="24"/>
          <w:szCs w:val="24"/>
        </w:rPr>
        <w:t>(SA</w:t>
      </w:r>
      <w:r>
        <w:rPr>
          <w:sz w:val="24"/>
          <w:szCs w:val="24"/>
        </w:rPr>
        <w:t>D</w:t>
      </w:r>
      <w:r w:rsidRPr="00C96812">
        <w:rPr>
          <w:sz w:val="24"/>
          <w:szCs w:val="24"/>
        </w:rPr>
        <w:t>) registrovano je više od 1</w:t>
      </w:r>
      <w:r>
        <w:rPr>
          <w:sz w:val="24"/>
          <w:szCs w:val="24"/>
        </w:rPr>
        <w:t xml:space="preserve"> </w:t>
      </w:r>
      <w:r w:rsidRPr="00C96812">
        <w:rPr>
          <w:sz w:val="24"/>
          <w:szCs w:val="24"/>
        </w:rPr>
        <w:t>500 obolelih i prevalenc</w:t>
      </w:r>
      <w:r>
        <w:rPr>
          <w:sz w:val="24"/>
          <w:szCs w:val="24"/>
        </w:rPr>
        <w:t>ij</w:t>
      </w:r>
      <w:r w:rsidRPr="00C96812">
        <w:rPr>
          <w:sz w:val="24"/>
          <w:szCs w:val="24"/>
        </w:rPr>
        <w:t>a je oko 8 slučajeva na milion žena. Etiologija je još uvek nepoznata. Kliničku sliku LAM čine plućne i vanplućne manifestacije. Plućne manifestacije odlikuju progresivna dispneja pri naporu, recidivanti pneumotoraksi, kašalj, bol u grudima, hilotoraks, hemo</w:t>
      </w:r>
      <w:r>
        <w:rPr>
          <w:sz w:val="24"/>
          <w:szCs w:val="24"/>
        </w:rPr>
        <w:t>p</w:t>
      </w:r>
      <w:r w:rsidRPr="00C96812">
        <w:rPr>
          <w:sz w:val="24"/>
          <w:szCs w:val="24"/>
        </w:rPr>
        <w:t>tizij</w:t>
      </w:r>
      <w:r>
        <w:rPr>
          <w:sz w:val="24"/>
          <w:szCs w:val="24"/>
        </w:rPr>
        <w:t>e</w:t>
      </w:r>
      <w:r w:rsidRPr="00C96812">
        <w:rPr>
          <w:sz w:val="24"/>
          <w:szCs w:val="24"/>
        </w:rPr>
        <w:t xml:space="preserve"> i izuzetno retko hiloptizije (iskašljavanje hiloznog sadržaja). Vanplućne manifestacije se mogu javiti pre plućnih. Angiomiolipom (AML), </w:t>
      </w:r>
      <w:r>
        <w:rPr>
          <w:sz w:val="24"/>
          <w:szCs w:val="24"/>
          <w:lang w:val="sr-Cyrl-CS"/>
        </w:rPr>
        <w:t>„</w:t>
      </w:r>
      <w:r w:rsidRPr="00C96812">
        <w:rPr>
          <w:sz w:val="24"/>
          <w:szCs w:val="24"/>
        </w:rPr>
        <w:t>masni tumor bubrega”, javlja se u 40</w:t>
      </w:r>
      <w:r>
        <w:rPr>
          <w:sz w:val="24"/>
          <w:szCs w:val="24"/>
        </w:rPr>
        <w:t>−</w:t>
      </w:r>
      <w:r w:rsidRPr="00C96812">
        <w:rPr>
          <w:sz w:val="24"/>
          <w:szCs w:val="24"/>
        </w:rPr>
        <w:t>80% slučajeva. Evropsko respiratorno društvo (ERS) je 2010. god</w:t>
      </w:r>
      <w:r>
        <w:rPr>
          <w:sz w:val="24"/>
          <w:szCs w:val="24"/>
          <w:lang w:val="sr-Latn-CS"/>
        </w:rPr>
        <w:t>ine</w:t>
      </w:r>
      <w:r w:rsidRPr="00C96812">
        <w:rPr>
          <w:sz w:val="24"/>
          <w:szCs w:val="24"/>
        </w:rPr>
        <w:t xml:space="preserve"> izradilo smernice za </w:t>
      </w:r>
      <w:r w:rsidRPr="00C96812">
        <w:rPr>
          <w:sz w:val="24"/>
          <w:szCs w:val="24"/>
        </w:rPr>
        <w:lastRenderedPageBreak/>
        <w:t>dijagnostiku i praćenje LAM. S obzirom na nepostojanje dovoljno čvrstih dokaza</w:t>
      </w:r>
      <w:r>
        <w:rPr>
          <w:sz w:val="24"/>
          <w:szCs w:val="24"/>
        </w:rPr>
        <w:t>,</w:t>
      </w:r>
      <w:r w:rsidRPr="00C96812">
        <w:rPr>
          <w:sz w:val="24"/>
          <w:szCs w:val="24"/>
        </w:rPr>
        <w:t xml:space="preserve"> smernice se zasnivaju na poznatim dokazima i mišljenju eksperata. Sirolimus (Rapamycin) je prvi lek k</w:t>
      </w:r>
      <w:r>
        <w:rPr>
          <w:sz w:val="24"/>
          <w:szCs w:val="24"/>
        </w:rPr>
        <w:t>ojeg</w:t>
      </w:r>
      <w:r w:rsidRPr="00C96812">
        <w:rPr>
          <w:sz w:val="24"/>
          <w:szCs w:val="24"/>
        </w:rPr>
        <w:t xml:space="preserve"> je Američka agencija za hranu i lekove (FDA) maja 2015. god. odobrila za lečenje LAM. Ovaj lek je pokazao statistički značajnu efikasnost u s</w:t>
      </w:r>
      <w:r>
        <w:rPr>
          <w:sz w:val="24"/>
          <w:szCs w:val="24"/>
        </w:rPr>
        <w:t>t</w:t>
      </w:r>
      <w:r w:rsidRPr="00C96812">
        <w:rPr>
          <w:sz w:val="24"/>
          <w:szCs w:val="24"/>
        </w:rPr>
        <w:t>abilizaciji plućne funkcije i poboljšanju kvaliteta života kod obolelih od LAM.</w:t>
      </w:r>
      <w:r>
        <w:rPr>
          <w:sz w:val="24"/>
          <w:szCs w:val="24"/>
        </w:rPr>
        <w:t xml:space="preserve"> </w:t>
      </w:r>
      <w:r w:rsidRPr="00C96812">
        <w:rPr>
          <w:sz w:val="24"/>
          <w:szCs w:val="24"/>
        </w:rPr>
        <w:t>Desetogodišnje preživljavanje je 71% što se tumači ranijom dijagnostikom zbog tehnološkog napretka (HRCT).</w:t>
      </w:r>
    </w:p>
    <w:p w:rsidR="00D946E8" w:rsidRPr="00F12D80" w:rsidRDefault="00D946E8" w:rsidP="0022773C">
      <w:pPr>
        <w:spacing w:line="240" w:lineRule="auto"/>
        <w:jc w:val="both"/>
        <w:rPr>
          <w:sz w:val="24"/>
          <w:szCs w:val="24"/>
        </w:rPr>
      </w:pPr>
      <w:r w:rsidRPr="00F12D80">
        <w:rPr>
          <w:sz w:val="24"/>
          <w:szCs w:val="24"/>
        </w:rPr>
        <w:t xml:space="preserve">Ključne reči: </w:t>
      </w:r>
      <w:r>
        <w:rPr>
          <w:sz w:val="24"/>
          <w:szCs w:val="24"/>
        </w:rPr>
        <w:t>L</w:t>
      </w:r>
      <w:r w:rsidRPr="00F12D80">
        <w:rPr>
          <w:sz w:val="24"/>
          <w:szCs w:val="24"/>
        </w:rPr>
        <w:t>imfangiole</w:t>
      </w:r>
      <w:r>
        <w:rPr>
          <w:sz w:val="24"/>
          <w:szCs w:val="24"/>
        </w:rPr>
        <w:t>j</w:t>
      </w:r>
      <w:r w:rsidRPr="00F12D80">
        <w:rPr>
          <w:sz w:val="24"/>
          <w:szCs w:val="24"/>
        </w:rPr>
        <w:t>omiomatoza</w:t>
      </w:r>
      <w:r>
        <w:rPr>
          <w:sz w:val="24"/>
          <w:szCs w:val="24"/>
        </w:rPr>
        <w:t>;</w:t>
      </w:r>
      <w:r w:rsidRPr="00F12D80">
        <w:rPr>
          <w:sz w:val="24"/>
          <w:szCs w:val="24"/>
        </w:rPr>
        <w:t xml:space="preserve"> </w:t>
      </w:r>
      <w:r>
        <w:rPr>
          <w:sz w:val="24"/>
          <w:szCs w:val="24"/>
        </w:rPr>
        <w:t>K</w:t>
      </w:r>
      <w:r w:rsidRPr="00F12D80">
        <w:rPr>
          <w:sz w:val="24"/>
          <w:szCs w:val="24"/>
        </w:rPr>
        <w:t>ompleks tuberozne skleroze</w:t>
      </w:r>
    </w:p>
    <w:p w:rsidR="00D946E8" w:rsidRPr="00F12D80" w:rsidRDefault="00D946E8" w:rsidP="0022773C">
      <w:pPr>
        <w:spacing w:line="240" w:lineRule="auto"/>
        <w:jc w:val="both"/>
        <w:rPr>
          <w:sz w:val="24"/>
          <w:szCs w:val="24"/>
        </w:rPr>
      </w:pPr>
    </w:p>
    <w:p w:rsidR="00D946E8" w:rsidRPr="00F12D80" w:rsidRDefault="00D946E8" w:rsidP="00F12D80">
      <w:pPr>
        <w:spacing w:after="120" w:line="240" w:lineRule="auto"/>
        <w:jc w:val="both"/>
        <w:rPr>
          <w:sz w:val="24"/>
          <w:szCs w:val="24"/>
        </w:rPr>
      </w:pPr>
      <w:r w:rsidRPr="00F12D80">
        <w:rPr>
          <w:sz w:val="24"/>
          <w:szCs w:val="24"/>
        </w:rPr>
        <w:t>Summary</w:t>
      </w:r>
    </w:p>
    <w:p w:rsidR="00D946E8" w:rsidRPr="00F12D80" w:rsidRDefault="00D946E8" w:rsidP="00F12D80">
      <w:pPr>
        <w:spacing w:after="120" w:line="240" w:lineRule="auto"/>
        <w:jc w:val="both"/>
        <w:rPr>
          <w:sz w:val="24"/>
          <w:szCs w:val="24"/>
        </w:rPr>
      </w:pPr>
      <w:r w:rsidRPr="00F12D80">
        <w:rPr>
          <w:sz w:val="24"/>
          <w:szCs w:val="24"/>
        </w:rPr>
        <w:t xml:space="preserve">Lymphangioleiomyomatosis (LAM) is a progressive, multysistemic and rare disease, characterized by atypical, similar to smooth muscle cell proliferation (LAM cells) in lung interstitium, kidneys as well as along axial thoracic and abdominal lymph nodes. LAM is presented in two clinical forms: sporadic (S-LAM) and as a part of tuberous sclerosis complex (TSC-LAM). Both forms are caused by a mutation of TSC1 and/or TSC2 gene. Both are presented almost exclusively in women. More than 1500 patients have been registered in USA with the prevalence of 8 women per million women. Etiology is still unknown. Clinical presentation consists of pulmonary and extra pulmonary manifestations. Pulmonary manifestations are characterized by progressive dyspnea, recurrence of pneumothorax, cough, chest pain, chylothorax, haemopthisis, and extremely rare chilopthisis. Extra pulmonary manifestations might occur prior to pulmonary. Angiomyolipoma (AML) “greasy kidney tumor” is present in 40-80% cases. European Respiratory Society (ERS) prepared guidelines for diagnostic procedures and treatment of LAM in 2010, based on known evidence and expert opinion. The first drug approved in May 2015 by FDA for the treatment of LAM is Sirolimus (Rapamycin). This drug was significantly efficient in stabilizing lung function and improving the quality of life in patients with LAM. Ten year survival is 71% probably because of  earlier diagnosis due to technological advances (HRCT). </w:t>
      </w:r>
    </w:p>
    <w:p w:rsidR="00D946E8" w:rsidRDefault="00D946E8" w:rsidP="00F12D80">
      <w:pPr>
        <w:spacing w:after="120" w:line="240" w:lineRule="auto"/>
        <w:jc w:val="both"/>
        <w:rPr>
          <w:sz w:val="24"/>
          <w:szCs w:val="24"/>
        </w:rPr>
      </w:pPr>
      <w:r w:rsidRPr="00F12D80">
        <w:rPr>
          <w:sz w:val="24"/>
          <w:szCs w:val="24"/>
        </w:rPr>
        <w:t>Key words: lymphangioleiomyomatosis, tuberous sclerosis complex</w:t>
      </w:r>
    </w:p>
    <w:p w:rsidR="00D946E8" w:rsidRPr="00F12D80" w:rsidRDefault="00D946E8" w:rsidP="00F12D80">
      <w:pPr>
        <w:spacing w:after="120" w:line="240" w:lineRule="auto"/>
        <w:jc w:val="both"/>
        <w:rPr>
          <w:b/>
          <w:bCs/>
          <w:sz w:val="24"/>
          <w:szCs w:val="24"/>
        </w:rPr>
      </w:pPr>
      <w:bookmarkStart w:id="0" w:name="_GoBack"/>
      <w:bookmarkEnd w:id="0"/>
      <w:r w:rsidRPr="00F12D80">
        <w:rPr>
          <w:b/>
          <w:bCs/>
          <w:sz w:val="24"/>
          <w:szCs w:val="24"/>
        </w:rPr>
        <w:t>Uvod</w:t>
      </w:r>
    </w:p>
    <w:p w:rsidR="00D946E8" w:rsidRPr="00F12D80" w:rsidRDefault="00D946E8" w:rsidP="0022773C">
      <w:pPr>
        <w:spacing w:after="0" w:line="240" w:lineRule="auto"/>
        <w:ind w:firstLine="567"/>
        <w:jc w:val="both"/>
        <w:rPr>
          <w:sz w:val="24"/>
          <w:szCs w:val="24"/>
        </w:rPr>
      </w:pPr>
      <w:r>
        <w:rPr>
          <w:sz w:val="24"/>
          <w:szCs w:val="24"/>
        </w:rPr>
        <w:t>Limfangiolejomiomatoza (</w:t>
      </w:r>
      <w:r w:rsidRPr="00C96812">
        <w:rPr>
          <w:sz w:val="24"/>
          <w:szCs w:val="24"/>
        </w:rPr>
        <w:t>LAM</w:t>
      </w:r>
      <w:r>
        <w:rPr>
          <w:sz w:val="24"/>
          <w:szCs w:val="24"/>
        </w:rPr>
        <w:t>)</w:t>
      </w:r>
      <w:r w:rsidRPr="00C96812">
        <w:rPr>
          <w:sz w:val="24"/>
          <w:szCs w:val="24"/>
        </w:rPr>
        <w:t xml:space="preserve"> </w:t>
      </w:r>
      <w:r w:rsidRPr="00F12D80">
        <w:rPr>
          <w:sz w:val="24"/>
          <w:szCs w:val="24"/>
        </w:rPr>
        <w:t xml:space="preserve">je retko, progresivno, multisistemsko oboljenje </w:t>
      </w:r>
      <w:r>
        <w:rPr>
          <w:sz w:val="24"/>
          <w:szCs w:val="24"/>
        </w:rPr>
        <w:t>za koji</w:t>
      </w:r>
      <w:r w:rsidRPr="00F12D80">
        <w:rPr>
          <w:sz w:val="24"/>
          <w:szCs w:val="24"/>
        </w:rPr>
        <w:t xml:space="preserve"> </w:t>
      </w:r>
      <w:r>
        <w:rPr>
          <w:sz w:val="24"/>
          <w:szCs w:val="24"/>
        </w:rPr>
        <w:t xml:space="preserve">je </w:t>
      </w:r>
      <w:r w:rsidRPr="00F12D80">
        <w:rPr>
          <w:sz w:val="24"/>
          <w:szCs w:val="24"/>
        </w:rPr>
        <w:t>karakteri</w:t>
      </w:r>
      <w:r>
        <w:rPr>
          <w:sz w:val="24"/>
          <w:szCs w:val="24"/>
        </w:rPr>
        <w:t>stična</w:t>
      </w:r>
      <w:r w:rsidRPr="00F12D80">
        <w:rPr>
          <w:sz w:val="24"/>
          <w:szCs w:val="24"/>
        </w:rPr>
        <w:t xml:space="preserve"> proliferacija atipičnih ćelija sličnih glatkomišićnim (LAM ćelije) u intersticijumu pluća, bubrezima kao i duž aksijalnih limfnih sudova toraksa i abdomena</w:t>
      </w:r>
      <w:r>
        <w:rPr>
          <w:sz w:val="24"/>
          <w:szCs w:val="24"/>
        </w:rPr>
        <w:t xml:space="preserve"> </w:t>
      </w:r>
      <w:r w:rsidRPr="00F12D80">
        <w:rPr>
          <w:sz w:val="24"/>
          <w:szCs w:val="24"/>
        </w:rPr>
        <w:t>(1). Ove LAM ćelije imaju neke osobine neoplazme</w:t>
      </w:r>
      <w:r>
        <w:rPr>
          <w:sz w:val="24"/>
          <w:szCs w:val="24"/>
        </w:rPr>
        <w:t xml:space="preserve"> </w:t>
      </w:r>
      <w:r w:rsidRPr="00F12D80">
        <w:rPr>
          <w:sz w:val="24"/>
          <w:szCs w:val="24"/>
        </w:rPr>
        <w:t xml:space="preserve">(5). Posledice proliferacije LAM ćelija su progresivna cistična destrukcija pluća sa plućnom insuficijencijom, abnormalnosti limfnog sistema </w:t>
      </w:r>
      <w:r>
        <w:rPr>
          <w:sz w:val="24"/>
          <w:szCs w:val="24"/>
        </w:rPr>
        <w:t>(lifangiolej</w:t>
      </w:r>
      <w:r w:rsidRPr="00F12D80">
        <w:rPr>
          <w:sz w:val="24"/>
          <w:szCs w:val="24"/>
        </w:rPr>
        <w:t>omiomi) i pojava abdominalnih tumora. Javlja se najčešće u sastavu sindroma tuberozne skleroze tzv. kompleks tuberozne skleroze (TSC-LAM). Kada nije udružena sa tuberoznom sklerozom koristi s</w:t>
      </w:r>
      <w:r>
        <w:rPr>
          <w:sz w:val="24"/>
          <w:szCs w:val="24"/>
        </w:rPr>
        <w:t>e termin sporadična limfangiolej</w:t>
      </w:r>
      <w:r w:rsidRPr="00F12D80">
        <w:rPr>
          <w:sz w:val="24"/>
          <w:szCs w:val="24"/>
        </w:rPr>
        <w:t>omimatoza (S-LAM). Prvi put je opisa</w:t>
      </w:r>
      <w:r>
        <w:rPr>
          <w:sz w:val="24"/>
          <w:szCs w:val="24"/>
        </w:rPr>
        <w:t>o</w:t>
      </w:r>
      <w:r w:rsidRPr="00F12D80">
        <w:rPr>
          <w:sz w:val="24"/>
          <w:szCs w:val="24"/>
        </w:rPr>
        <w:t xml:space="preserve"> 1937. </w:t>
      </w:r>
      <w:r>
        <w:rPr>
          <w:sz w:val="24"/>
          <w:szCs w:val="24"/>
        </w:rPr>
        <w:t>godine</w:t>
      </w:r>
      <w:r w:rsidRPr="00F12D80">
        <w:rPr>
          <w:sz w:val="24"/>
          <w:szCs w:val="24"/>
        </w:rPr>
        <w:t xml:space="preserve"> </w:t>
      </w:r>
      <w:r>
        <w:rPr>
          <w:sz w:val="24"/>
          <w:szCs w:val="24"/>
        </w:rPr>
        <w:t xml:space="preserve"> Von Stosel (</w:t>
      </w:r>
      <w:r>
        <w:rPr>
          <w:i/>
          <w:iCs/>
          <w:sz w:val="24"/>
          <w:szCs w:val="24"/>
        </w:rPr>
        <w:t>Von Stossel</w:t>
      </w:r>
      <w:r>
        <w:rPr>
          <w:sz w:val="24"/>
          <w:szCs w:val="24"/>
        </w:rPr>
        <w:t>)</w:t>
      </w:r>
      <w:r w:rsidRPr="00F12D80">
        <w:rPr>
          <w:sz w:val="24"/>
          <w:szCs w:val="24"/>
        </w:rPr>
        <w:t>.</w:t>
      </w:r>
    </w:p>
    <w:p w:rsidR="00D946E8" w:rsidRPr="00F12D80" w:rsidRDefault="00D946E8" w:rsidP="0022773C">
      <w:pPr>
        <w:spacing w:after="0" w:line="240" w:lineRule="auto"/>
        <w:ind w:firstLine="567"/>
        <w:jc w:val="both"/>
        <w:rPr>
          <w:sz w:val="24"/>
          <w:szCs w:val="24"/>
        </w:rPr>
      </w:pPr>
      <w:r w:rsidRPr="00F12D80">
        <w:rPr>
          <w:sz w:val="24"/>
          <w:szCs w:val="24"/>
        </w:rPr>
        <w:t>Zbog bliske povezanosti LAM sa tuberoznom sklerozom</w:t>
      </w:r>
      <w:r>
        <w:rPr>
          <w:sz w:val="24"/>
          <w:szCs w:val="24"/>
        </w:rPr>
        <w:t>,</w:t>
      </w:r>
      <w:r w:rsidRPr="00F12D80">
        <w:rPr>
          <w:sz w:val="24"/>
          <w:szCs w:val="24"/>
        </w:rPr>
        <w:t xml:space="preserve"> osvrnućemo se na neke činjenice o ovom sindromu. </w:t>
      </w:r>
      <w:r w:rsidRPr="00F12D80">
        <w:rPr>
          <w:b/>
          <w:bCs/>
          <w:sz w:val="24"/>
          <w:szCs w:val="24"/>
        </w:rPr>
        <w:t>Tuberozna skleroza</w:t>
      </w:r>
      <w:r>
        <w:rPr>
          <w:b/>
          <w:bCs/>
          <w:sz w:val="24"/>
          <w:szCs w:val="24"/>
        </w:rPr>
        <w:t>,</w:t>
      </w:r>
      <w:r w:rsidRPr="00F12D80">
        <w:rPr>
          <w:sz w:val="24"/>
          <w:szCs w:val="24"/>
        </w:rPr>
        <w:t xml:space="preserve"> tj. kompleks tuberozne skleroze</w:t>
      </w:r>
      <w:r>
        <w:rPr>
          <w:sz w:val="24"/>
          <w:szCs w:val="24"/>
        </w:rPr>
        <w:t xml:space="preserve"> </w:t>
      </w:r>
      <w:r w:rsidRPr="00F12D80">
        <w:rPr>
          <w:sz w:val="24"/>
          <w:szCs w:val="24"/>
        </w:rPr>
        <w:t>(TSC) autozomno je dominantna nasledna bolest koja je uzrokovana mutacijom jednog ili dva gena (TSC1 i TSC2) (2).</w:t>
      </w:r>
      <w:r>
        <w:rPr>
          <w:sz w:val="24"/>
          <w:szCs w:val="24"/>
        </w:rPr>
        <w:t xml:space="preserve"> </w:t>
      </w:r>
      <w:r w:rsidRPr="00F12D80">
        <w:rPr>
          <w:sz w:val="24"/>
          <w:szCs w:val="24"/>
        </w:rPr>
        <w:lastRenderedPageBreak/>
        <w:t>Ovi geni kodiraju proteine hamartin i tuberin koji imaju ulogu u proliferciji i diferencijaciji ćelija i predstavlja</w:t>
      </w:r>
      <w:r>
        <w:rPr>
          <w:sz w:val="24"/>
          <w:szCs w:val="24"/>
        </w:rPr>
        <w:t>j</w:t>
      </w:r>
      <w:r w:rsidRPr="00F12D80">
        <w:rPr>
          <w:sz w:val="24"/>
          <w:szCs w:val="24"/>
        </w:rPr>
        <w:t xml:space="preserve">u </w:t>
      </w:r>
      <w:r w:rsidRPr="00F12D80">
        <w:rPr>
          <w:b/>
          <w:bCs/>
          <w:sz w:val="24"/>
          <w:szCs w:val="24"/>
        </w:rPr>
        <w:t>supresore tumorskog rasta</w:t>
      </w:r>
      <w:r w:rsidRPr="00F12D80">
        <w:rPr>
          <w:sz w:val="24"/>
          <w:szCs w:val="24"/>
        </w:rPr>
        <w:t>.</w:t>
      </w:r>
    </w:p>
    <w:p w:rsidR="00D946E8" w:rsidRPr="00F12D80" w:rsidRDefault="00D946E8" w:rsidP="0022773C">
      <w:pPr>
        <w:spacing w:after="0" w:line="240" w:lineRule="auto"/>
        <w:ind w:firstLine="567"/>
        <w:jc w:val="both"/>
        <w:rPr>
          <w:sz w:val="24"/>
          <w:szCs w:val="24"/>
        </w:rPr>
      </w:pPr>
      <w:r>
        <w:rPr>
          <w:sz w:val="24"/>
          <w:szCs w:val="24"/>
        </w:rPr>
        <w:t xml:space="preserve">Za </w:t>
      </w:r>
      <w:r w:rsidRPr="00F12D80">
        <w:rPr>
          <w:sz w:val="24"/>
          <w:szCs w:val="24"/>
        </w:rPr>
        <w:t>TSC karakteri</w:t>
      </w:r>
      <w:r>
        <w:rPr>
          <w:sz w:val="24"/>
          <w:szCs w:val="24"/>
        </w:rPr>
        <w:t>stični su</w:t>
      </w:r>
      <w:r w:rsidRPr="00F12D80">
        <w:rPr>
          <w:sz w:val="24"/>
          <w:szCs w:val="24"/>
        </w:rPr>
        <w:t xml:space="preserve"> benigni tumori - hamartomi u mnogim organima: centralnom nervnom sistemu, koži, očima, jetri, bubrezima, srcu i plućima. </w:t>
      </w:r>
    </w:p>
    <w:p w:rsidR="00D946E8" w:rsidRPr="00F12D80" w:rsidRDefault="00D946E8" w:rsidP="0022773C">
      <w:pPr>
        <w:spacing w:after="120" w:line="240" w:lineRule="auto"/>
        <w:ind w:firstLine="567"/>
        <w:jc w:val="both"/>
        <w:rPr>
          <w:sz w:val="24"/>
          <w:szCs w:val="24"/>
        </w:rPr>
      </w:pPr>
      <w:r w:rsidRPr="00F12D80">
        <w:rPr>
          <w:sz w:val="24"/>
          <w:szCs w:val="24"/>
        </w:rPr>
        <w:t>Kliničke manifestacije su određene lokalizacinom i veličinom tumora. One mnogo variraju a najčešće su neuropsihičke (mentalna retardacija, epilepsija, autizam) i kožne.</w:t>
      </w:r>
    </w:p>
    <w:p w:rsidR="00D946E8" w:rsidRPr="00F12D80" w:rsidRDefault="00D946E8" w:rsidP="0022773C">
      <w:pPr>
        <w:spacing w:after="120" w:line="240" w:lineRule="auto"/>
        <w:ind w:firstLine="720"/>
        <w:jc w:val="both"/>
        <w:rPr>
          <w:sz w:val="24"/>
          <w:szCs w:val="24"/>
        </w:rPr>
      </w:pPr>
    </w:p>
    <w:p w:rsidR="00D946E8" w:rsidRPr="00C96812" w:rsidRDefault="00AA11E5" w:rsidP="0022773C">
      <w:pPr>
        <w:spacing w:after="120" w:line="240" w:lineRule="auto"/>
        <w:ind w:firstLine="720"/>
        <w:rPr>
          <w:sz w:val="24"/>
          <w:szCs w:val="24"/>
        </w:rPr>
      </w:pPr>
      <w:r>
        <w:rPr>
          <w:noProof/>
          <w:sz w:val="24"/>
          <w:szCs w:val="24"/>
          <w:lang w:val="sr-Latn-CS" w:eastAsia="sr-Latn-CS"/>
        </w:rPr>
        <w:drawing>
          <wp:inline distT="0" distB="0" distL="0" distR="0">
            <wp:extent cx="4333240" cy="3840480"/>
            <wp:effectExtent l="19050" t="0" r="0" b="0"/>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srcRect/>
                    <a:stretch>
                      <a:fillRect/>
                    </a:stretch>
                  </pic:blipFill>
                  <pic:spPr bwMode="auto">
                    <a:xfrm>
                      <a:off x="0" y="0"/>
                      <a:ext cx="4333240" cy="3840480"/>
                    </a:xfrm>
                    <a:prstGeom prst="rect">
                      <a:avLst/>
                    </a:prstGeom>
                    <a:noFill/>
                    <a:ln w="9525">
                      <a:noFill/>
                      <a:miter lim="800000"/>
                      <a:headEnd/>
                      <a:tailEnd/>
                    </a:ln>
                  </pic:spPr>
                </pic:pic>
              </a:graphicData>
            </a:graphic>
          </wp:inline>
        </w:drawing>
      </w:r>
    </w:p>
    <w:p w:rsidR="00D946E8" w:rsidRPr="00C96812" w:rsidRDefault="00D946E8" w:rsidP="0022773C">
      <w:pPr>
        <w:spacing w:after="120" w:line="240" w:lineRule="auto"/>
        <w:ind w:firstLine="720"/>
        <w:rPr>
          <w:sz w:val="24"/>
          <w:szCs w:val="24"/>
        </w:rPr>
      </w:pPr>
      <w:r w:rsidRPr="00C96812">
        <w:rPr>
          <w:b/>
          <w:bCs/>
          <w:sz w:val="24"/>
          <w:szCs w:val="24"/>
        </w:rPr>
        <w:t>Slika 1.</w:t>
      </w:r>
      <w:r w:rsidRPr="00C96812">
        <w:rPr>
          <w:sz w:val="24"/>
          <w:szCs w:val="24"/>
        </w:rPr>
        <w:t xml:space="preserve"> Kliničke manifestacije tuberozne skleroze</w:t>
      </w:r>
    </w:p>
    <w:p w:rsidR="00D946E8" w:rsidRPr="00C96812" w:rsidRDefault="00D946E8" w:rsidP="0022773C">
      <w:pPr>
        <w:spacing w:after="120" w:line="240" w:lineRule="auto"/>
        <w:ind w:firstLine="720"/>
        <w:rPr>
          <w:sz w:val="24"/>
          <w:szCs w:val="24"/>
        </w:rPr>
      </w:pPr>
    </w:p>
    <w:p w:rsidR="00D946E8" w:rsidRPr="00C96812" w:rsidRDefault="00D946E8" w:rsidP="0022773C">
      <w:pPr>
        <w:spacing w:after="120" w:line="240" w:lineRule="auto"/>
        <w:rPr>
          <w:b/>
          <w:bCs/>
          <w:sz w:val="24"/>
          <w:szCs w:val="24"/>
        </w:rPr>
      </w:pPr>
      <w:r w:rsidRPr="00C96812">
        <w:rPr>
          <w:b/>
          <w:bCs/>
          <w:sz w:val="24"/>
          <w:szCs w:val="24"/>
        </w:rPr>
        <w:t>Patofiziologija LAM</w:t>
      </w:r>
    </w:p>
    <w:p w:rsidR="00D946E8" w:rsidRPr="00C96812" w:rsidRDefault="00D946E8" w:rsidP="0022773C">
      <w:pPr>
        <w:spacing w:after="120" w:line="240" w:lineRule="auto"/>
        <w:ind w:firstLine="567"/>
        <w:jc w:val="both"/>
        <w:rPr>
          <w:sz w:val="24"/>
          <w:szCs w:val="24"/>
        </w:rPr>
      </w:pPr>
      <w:r w:rsidRPr="00C96812">
        <w:rPr>
          <w:sz w:val="24"/>
          <w:szCs w:val="24"/>
        </w:rPr>
        <w:t xml:space="preserve">Proliferacija atipičnih glatkomišićnih (LAM) ćelija i njihova infiltracija parenhima pluća uzrokuje okluziju prisutnih struktura. </w:t>
      </w:r>
      <w:r>
        <w:rPr>
          <w:sz w:val="24"/>
          <w:szCs w:val="24"/>
        </w:rPr>
        <w:t>P</w:t>
      </w:r>
      <w:r w:rsidRPr="00C96812">
        <w:rPr>
          <w:sz w:val="24"/>
          <w:szCs w:val="24"/>
        </w:rPr>
        <w:t>osledic</w:t>
      </w:r>
      <w:r>
        <w:rPr>
          <w:sz w:val="24"/>
          <w:szCs w:val="24"/>
        </w:rPr>
        <w:t>e o</w:t>
      </w:r>
      <w:r w:rsidRPr="00C96812">
        <w:rPr>
          <w:sz w:val="24"/>
          <w:szCs w:val="24"/>
        </w:rPr>
        <w:t>kluzij</w:t>
      </w:r>
      <w:r>
        <w:rPr>
          <w:sz w:val="24"/>
          <w:szCs w:val="24"/>
        </w:rPr>
        <w:t>e</w:t>
      </w:r>
      <w:r w:rsidRPr="00C96812">
        <w:rPr>
          <w:sz w:val="24"/>
          <w:szCs w:val="24"/>
        </w:rPr>
        <w:t xml:space="preserve"> bronhiola </w:t>
      </w:r>
      <w:r>
        <w:rPr>
          <w:sz w:val="24"/>
          <w:szCs w:val="24"/>
        </w:rPr>
        <w:t>su</w:t>
      </w:r>
      <w:r w:rsidRPr="00C96812">
        <w:rPr>
          <w:sz w:val="24"/>
          <w:szCs w:val="24"/>
        </w:rPr>
        <w:t xml:space="preserve"> opstrukcij</w:t>
      </w:r>
      <w:r>
        <w:rPr>
          <w:sz w:val="24"/>
          <w:szCs w:val="24"/>
        </w:rPr>
        <w:t>a</w:t>
      </w:r>
      <w:r w:rsidRPr="00C96812">
        <w:rPr>
          <w:sz w:val="24"/>
          <w:szCs w:val="24"/>
        </w:rPr>
        <w:t xml:space="preserve"> protoka vazduha, zarobljavanje vazduha, formiranje cisti i bula</w:t>
      </w:r>
      <w:r>
        <w:rPr>
          <w:sz w:val="24"/>
          <w:szCs w:val="24"/>
        </w:rPr>
        <w:t>,</w:t>
      </w:r>
      <w:r w:rsidRPr="00C96812">
        <w:rPr>
          <w:sz w:val="24"/>
          <w:szCs w:val="24"/>
        </w:rPr>
        <w:t xml:space="preserve"> te mogući nastanak pneumotoraksa. U formiranju cisti i destrukciji pluća značajna je ekscesivna proteolitička aktivnost enzima proteaza. Najznačajniji je disbalans sistema elastaza/alfa1antitipsin kao i metilproteza/inhibitori. </w:t>
      </w:r>
      <w:r>
        <w:rPr>
          <w:sz w:val="24"/>
          <w:szCs w:val="24"/>
        </w:rPr>
        <w:t>Zbog o</w:t>
      </w:r>
      <w:r w:rsidRPr="00C96812">
        <w:rPr>
          <w:sz w:val="24"/>
          <w:szCs w:val="24"/>
        </w:rPr>
        <w:t>kluzij</w:t>
      </w:r>
      <w:r>
        <w:rPr>
          <w:sz w:val="24"/>
          <w:szCs w:val="24"/>
        </w:rPr>
        <w:t>e</w:t>
      </w:r>
      <w:r w:rsidRPr="00C96812">
        <w:rPr>
          <w:sz w:val="24"/>
          <w:szCs w:val="24"/>
        </w:rPr>
        <w:t xml:space="preserve"> limfatika (limfnih sudova) može </w:t>
      </w:r>
      <w:r>
        <w:rPr>
          <w:sz w:val="24"/>
          <w:szCs w:val="24"/>
        </w:rPr>
        <w:t xml:space="preserve">se </w:t>
      </w:r>
      <w:r w:rsidRPr="00C96812">
        <w:rPr>
          <w:sz w:val="24"/>
          <w:szCs w:val="24"/>
        </w:rPr>
        <w:t>pojav</w:t>
      </w:r>
      <w:r>
        <w:rPr>
          <w:sz w:val="24"/>
          <w:szCs w:val="24"/>
        </w:rPr>
        <w:t>iti</w:t>
      </w:r>
      <w:r w:rsidRPr="00C96812">
        <w:rPr>
          <w:sz w:val="24"/>
          <w:szCs w:val="24"/>
        </w:rPr>
        <w:t xml:space="preserve"> hilotoraks, hilozn</w:t>
      </w:r>
      <w:r>
        <w:rPr>
          <w:sz w:val="24"/>
          <w:szCs w:val="24"/>
        </w:rPr>
        <w:t>i</w:t>
      </w:r>
      <w:r w:rsidRPr="00C96812">
        <w:rPr>
          <w:sz w:val="24"/>
          <w:szCs w:val="24"/>
        </w:rPr>
        <w:t xml:space="preserve"> ascites i limfangiole</w:t>
      </w:r>
      <w:r>
        <w:rPr>
          <w:sz w:val="24"/>
          <w:szCs w:val="24"/>
        </w:rPr>
        <w:t>j</w:t>
      </w:r>
      <w:r w:rsidRPr="00C96812">
        <w:rPr>
          <w:sz w:val="24"/>
          <w:szCs w:val="24"/>
        </w:rPr>
        <w:t>omi (cističn</w:t>
      </w:r>
      <w:r>
        <w:rPr>
          <w:sz w:val="24"/>
          <w:szCs w:val="24"/>
        </w:rPr>
        <w:t>e</w:t>
      </w:r>
      <w:r w:rsidRPr="00C96812">
        <w:rPr>
          <w:sz w:val="24"/>
          <w:szCs w:val="24"/>
        </w:rPr>
        <w:t xml:space="preserve"> stru</w:t>
      </w:r>
      <w:r>
        <w:rPr>
          <w:sz w:val="24"/>
          <w:szCs w:val="24"/>
        </w:rPr>
        <w:t>k</w:t>
      </w:r>
      <w:r w:rsidRPr="00C96812">
        <w:rPr>
          <w:sz w:val="24"/>
          <w:szCs w:val="24"/>
        </w:rPr>
        <w:t>tur</w:t>
      </w:r>
      <w:r>
        <w:rPr>
          <w:sz w:val="24"/>
          <w:szCs w:val="24"/>
        </w:rPr>
        <w:t>e</w:t>
      </w:r>
      <w:r w:rsidRPr="00C96812">
        <w:rPr>
          <w:sz w:val="24"/>
          <w:szCs w:val="24"/>
        </w:rPr>
        <w:t xml:space="preserve"> ispunjen</w:t>
      </w:r>
      <w:r>
        <w:rPr>
          <w:sz w:val="24"/>
          <w:szCs w:val="24"/>
        </w:rPr>
        <w:t>e</w:t>
      </w:r>
      <w:r w:rsidRPr="00C96812">
        <w:rPr>
          <w:sz w:val="24"/>
          <w:szCs w:val="24"/>
        </w:rPr>
        <w:t xml:space="preserve"> hiloznim sadržajem) u retroperitoneumu, karlici i medijastinumu. Okluzija plućnih venula </w:t>
      </w:r>
      <w:r>
        <w:rPr>
          <w:sz w:val="24"/>
          <w:szCs w:val="24"/>
        </w:rPr>
        <w:t>dovodi do</w:t>
      </w:r>
      <w:r w:rsidRPr="00C96812">
        <w:rPr>
          <w:sz w:val="24"/>
          <w:szCs w:val="24"/>
        </w:rPr>
        <w:t>kongestij</w:t>
      </w:r>
      <w:r>
        <w:rPr>
          <w:sz w:val="24"/>
          <w:szCs w:val="24"/>
        </w:rPr>
        <w:t>e, a</w:t>
      </w:r>
      <w:r w:rsidRPr="00C96812">
        <w:rPr>
          <w:sz w:val="24"/>
          <w:szCs w:val="24"/>
        </w:rPr>
        <w:t xml:space="preserve"> moguće i hemoptizije.</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rPr>
          <w:b/>
          <w:bCs/>
          <w:sz w:val="24"/>
          <w:szCs w:val="24"/>
        </w:rPr>
      </w:pPr>
      <w:r w:rsidRPr="00C96812">
        <w:rPr>
          <w:b/>
          <w:bCs/>
          <w:sz w:val="24"/>
          <w:szCs w:val="24"/>
        </w:rPr>
        <w:lastRenderedPageBreak/>
        <w:t>Genetika LAM</w:t>
      </w:r>
    </w:p>
    <w:p w:rsidR="00D946E8" w:rsidRPr="00C96812" w:rsidRDefault="00D946E8" w:rsidP="0022773C">
      <w:pPr>
        <w:spacing w:after="120" w:line="240" w:lineRule="auto"/>
        <w:ind w:firstLine="567"/>
        <w:jc w:val="both"/>
        <w:rPr>
          <w:sz w:val="24"/>
          <w:szCs w:val="24"/>
        </w:rPr>
      </w:pPr>
      <w:r w:rsidRPr="00C96812">
        <w:rPr>
          <w:sz w:val="24"/>
          <w:szCs w:val="24"/>
        </w:rPr>
        <w:t xml:space="preserve">Limfangiolejomiomatoza se javlja u dve kliničke forme: sporadična (S-LAM) i u sastavu </w:t>
      </w:r>
      <w:r w:rsidRPr="00C96812">
        <w:rPr>
          <w:b/>
          <w:bCs/>
          <w:sz w:val="24"/>
          <w:szCs w:val="24"/>
        </w:rPr>
        <w:t xml:space="preserve">kompleksa tuberozne skleroze (TSC-LAM). </w:t>
      </w:r>
      <w:r>
        <w:rPr>
          <w:b/>
          <w:bCs/>
          <w:sz w:val="24"/>
          <w:szCs w:val="24"/>
        </w:rPr>
        <w:t>Uzrok o</w:t>
      </w:r>
      <w:r w:rsidRPr="00C96812">
        <w:rPr>
          <w:b/>
          <w:bCs/>
          <w:sz w:val="24"/>
          <w:szCs w:val="24"/>
        </w:rPr>
        <w:t>be</w:t>
      </w:r>
      <w:r>
        <w:rPr>
          <w:b/>
          <w:bCs/>
          <w:sz w:val="24"/>
          <w:szCs w:val="24"/>
        </w:rPr>
        <w:t>ju</w:t>
      </w:r>
      <w:r w:rsidRPr="00C96812">
        <w:rPr>
          <w:b/>
          <w:bCs/>
          <w:sz w:val="24"/>
          <w:szCs w:val="24"/>
        </w:rPr>
        <w:t xml:space="preserve"> form</w:t>
      </w:r>
      <w:r>
        <w:rPr>
          <w:b/>
          <w:bCs/>
          <w:sz w:val="24"/>
          <w:szCs w:val="24"/>
        </w:rPr>
        <w:t>i</w:t>
      </w:r>
      <w:r w:rsidRPr="00C96812">
        <w:rPr>
          <w:b/>
          <w:bCs/>
          <w:sz w:val="24"/>
          <w:szCs w:val="24"/>
        </w:rPr>
        <w:t xml:space="preserve"> </w:t>
      </w:r>
      <w:r>
        <w:rPr>
          <w:b/>
          <w:bCs/>
          <w:sz w:val="24"/>
          <w:szCs w:val="24"/>
        </w:rPr>
        <w:t>je</w:t>
      </w:r>
      <w:r w:rsidRPr="00C96812">
        <w:rPr>
          <w:b/>
          <w:bCs/>
          <w:sz w:val="24"/>
          <w:szCs w:val="24"/>
        </w:rPr>
        <w:t xml:space="preserve"> mutacij</w:t>
      </w:r>
      <w:r>
        <w:rPr>
          <w:b/>
          <w:bCs/>
          <w:sz w:val="24"/>
          <w:szCs w:val="24"/>
        </w:rPr>
        <w:t>a</w:t>
      </w:r>
      <w:r w:rsidRPr="00C96812">
        <w:rPr>
          <w:b/>
          <w:bCs/>
          <w:sz w:val="24"/>
          <w:szCs w:val="24"/>
        </w:rPr>
        <w:t xml:space="preserve"> TSC1 i/ili</w:t>
      </w:r>
      <w:r w:rsidRPr="00C96812">
        <w:rPr>
          <w:sz w:val="24"/>
          <w:szCs w:val="24"/>
        </w:rPr>
        <w:t xml:space="preserve"> TSC2 gena. TSC1 gen je lociran na hromozomu 9q34 a TSC2 na hromozomu 16p13. TSC-LAM se javlja kod žena koje imaju germinativnu mutaciju TSC1 ili TSC2 dok se kod sporadične LAM najčešće dešava somatska mutacija TSC2 gena (6).</w:t>
      </w:r>
      <w:r>
        <w:rPr>
          <w:sz w:val="24"/>
          <w:szCs w:val="24"/>
        </w:rPr>
        <w:t xml:space="preserve"> </w:t>
      </w:r>
      <w:r w:rsidRPr="00C96812">
        <w:rPr>
          <w:sz w:val="24"/>
          <w:szCs w:val="24"/>
        </w:rPr>
        <w:t>Kod žena sa S-LAM identična mutacija TSC2 je nađena u LAM ćelijama u plućima i angiomiolipomima bubrega.</w:t>
      </w:r>
    </w:p>
    <w:p w:rsidR="00D946E8" w:rsidRPr="00C96812" w:rsidRDefault="00D946E8" w:rsidP="0022773C">
      <w:pPr>
        <w:spacing w:after="120" w:line="240" w:lineRule="auto"/>
        <w:ind w:left="720" w:firstLine="720"/>
        <w:rPr>
          <w:sz w:val="24"/>
          <w:szCs w:val="24"/>
        </w:rPr>
      </w:pPr>
    </w:p>
    <w:p w:rsidR="00D946E8" w:rsidRPr="00C96812" w:rsidRDefault="00D946E8" w:rsidP="0022773C">
      <w:pPr>
        <w:spacing w:after="120" w:line="240" w:lineRule="auto"/>
        <w:rPr>
          <w:b/>
          <w:bCs/>
          <w:sz w:val="24"/>
          <w:szCs w:val="24"/>
        </w:rPr>
      </w:pPr>
      <w:r w:rsidRPr="00C96812">
        <w:rPr>
          <w:b/>
          <w:bCs/>
          <w:sz w:val="24"/>
          <w:szCs w:val="24"/>
        </w:rPr>
        <w:t>Epidemiologija LAM</w:t>
      </w:r>
    </w:p>
    <w:p w:rsidR="00D946E8" w:rsidRPr="00C96812" w:rsidRDefault="00D946E8" w:rsidP="0022773C">
      <w:pPr>
        <w:spacing w:after="120" w:line="240" w:lineRule="auto"/>
        <w:ind w:firstLine="567"/>
        <w:jc w:val="both"/>
        <w:rPr>
          <w:sz w:val="24"/>
          <w:szCs w:val="24"/>
        </w:rPr>
      </w:pPr>
      <w:r w:rsidRPr="00C96812">
        <w:rPr>
          <w:sz w:val="24"/>
          <w:szCs w:val="24"/>
        </w:rPr>
        <w:t xml:space="preserve">Obe forme LAM (sporadična LAM i TSC-LAM) javljaju se gotovo isključivo kod žena, retki su prikazi slučajeva LAM </w:t>
      </w:r>
      <w:r>
        <w:rPr>
          <w:sz w:val="24"/>
          <w:szCs w:val="24"/>
        </w:rPr>
        <w:t>kod</w:t>
      </w:r>
      <w:r w:rsidRPr="00C96812">
        <w:rPr>
          <w:sz w:val="24"/>
          <w:szCs w:val="24"/>
        </w:rPr>
        <w:t xml:space="preserve"> muškaraca (8). Nema rasne predilekcije. Obolevaju primarno žene u generativnom period</w:t>
      </w:r>
      <w:r>
        <w:rPr>
          <w:sz w:val="24"/>
          <w:szCs w:val="24"/>
        </w:rPr>
        <w:t>u</w:t>
      </w:r>
      <w:r w:rsidRPr="00C96812">
        <w:rPr>
          <w:sz w:val="24"/>
          <w:szCs w:val="24"/>
        </w:rPr>
        <w:t xml:space="preserve">, a u retkim slučajevima žene u postmenopauzi. Broj obolelih u svetu je nepoznat jer je LAM retka bolest i ne postoje njeni registri. U Sjedinjenim Američkim Državama </w:t>
      </w:r>
      <w:r>
        <w:rPr>
          <w:sz w:val="24"/>
          <w:szCs w:val="24"/>
        </w:rPr>
        <w:t>(</w:t>
      </w:r>
      <w:r w:rsidRPr="00C96812">
        <w:rPr>
          <w:sz w:val="24"/>
          <w:szCs w:val="24"/>
        </w:rPr>
        <w:t>SA</w:t>
      </w:r>
      <w:r>
        <w:rPr>
          <w:sz w:val="24"/>
          <w:szCs w:val="24"/>
        </w:rPr>
        <w:t>D</w:t>
      </w:r>
      <w:r w:rsidRPr="00C96812">
        <w:rPr>
          <w:sz w:val="24"/>
          <w:szCs w:val="24"/>
        </w:rPr>
        <w:t>) registrovano je više od 1</w:t>
      </w:r>
      <w:r>
        <w:rPr>
          <w:sz w:val="24"/>
          <w:szCs w:val="24"/>
        </w:rPr>
        <w:t xml:space="preserve"> </w:t>
      </w:r>
      <w:r w:rsidRPr="00C96812">
        <w:rPr>
          <w:sz w:val="24"/>
          <w:szCs w:val="24"/>
        </w:rPr>
        <w:t>500 obolelih i prevalenc</w:t>
      </w:r>
      <w:r>
        <w:rPr>
          <w:sz w:val="24"/>
          <w:szCs w:val="24"/>
        </w:rPr>
        <w:t>ij</w:t>
      </w:r>
      <w:r w:rsidRPr="00C96812">
        <w:rPr>
          <w:sz w:val="24"/>
          <w:szCs w:val="24"/>
        </w:rPr>
        <w:t xml:space="preserve">a je oko 8 slučajeva na milion žena. U zemljama </w:t>
      </w:r>
      <w:r>
        <w:rPr>
          <w:sz w:val="24"/>
          <w:szCs w:val="24"/>
        </w:rPr>
        <w:t>Z</w:t>
      </w:r>
      <w:r w:rsidRPr="00C96812">
        <w:rPr>
          <w:sz w:val="24"/>
          <w:szCs w:val="24"/>
        </w:rPr>
        <w:t>apadne Evrope prevalenc</w:t>
      </w:r>
      <w:r>
        <w:rPr>
          <w:sz w:val="24"/>
          <w:szCs w:val="24"/>
        </w:rPr>
        <w:t>ija iznosi</w:t>
      </w:r>
      <w:r w:rsidRPr="00C96812">
        <w:rPr>
          <w:sz w:val="24"/>
          <w:szCs w:val="24"/>
        </w:rPr>
        <w:t xml:space="preserve"> 3,4</w:t>
      </w:r>
      <w:r>
        <w:rPr>
          <w:sz w:val="24"/>
          <w:szCs w:val="24"/>
        </w:rPr>
        <w:t>−</w:t>
      </w:r>
      <w:r w:rsidRPr="00C96812">
        <w:rPr>
          <w:sz w:val="24"/>
          <w:szCs w:val="24"/>
        </w:rPr>
        <w:t xml:space="preserve">7,8 na milion žena (7). </w:t>
      </w:r>
      <w:r>
        <w:rPr>
          <w:sz w:val="24"/>
          <w:szCs w:val="24"/>
        </w:rPr>
        <w:t>TSC-LAM se javlja kod</w:t>
      </w:r>
      <w:r w:rsidRPr="00C96812">
        <w:rPr>
          <w:sz w:val="24"/>
          <w:szCs w:val="24"/>
        </w:rPr>
        <w:t xml:space="preserve"> 30</w:t>
      </w:r>
      <w:r>
        <w:rPr>
          <w:sz w:val="24"/>
          <w:szCs w:val="24"/>
        </w:rPr>
        <w:t>−</w:t>
      </w:r>
      <w:r w:rsidRPr="00C96812">
        <w:rPr>
          <w:sz w:val="24"/>
          <w:szCs w:val="24"/>
        </w:rPr>
        <w:t>40% žena (do 80% kod starijih žena) sa tuberoznom sklerozom. Kod muškaraca LAM se javlja izuzetno retko, opisano je nekoliko slučajeva u literaturi. Na osnovu registara u zapadnim zemljama</w:t>
      </w:r>
      <w:r>
        <w:rPr>
          <w:sz w:val="24"/>
          <w:szCs w:val="24"/>
        </w:rPr>
        <w:t>,</w:t>
      </w:r>
      <w:r w:rsidRPr="00C96812">
        <w:rPr>
          <w:sz w:val="24"/>
          <w:szCs w:val="24"/>
        </w:rPr>
        <w:t xml:space="preserve"> gruba procena je da u celom sve</w:t>
      </w:r>
      <w:r>
        <w:rPr>
          <w:sz w:val="24"/>
          <w:szCs w:val="24"/>
        </w:rPr>
        <w:t xml:space="preserve">tu od S-LAM boluje </w:t>
      </w:r>
      <w:r w:rsidRPr="00C96812">
        <w:rPr>
          <w:sz w:val="24"/>
          <w:szCs w:val="24"/>
        </w:rPr>
        <w:t>30</w:t>
      </w:r>
      <w:r>
        <w:rPr>
          <w:sz w:val="24"/>
          <w:szCs w:val="24"/>
        </w:rPr>
        <w:t>−</w:t>
      </w:r>
      <w:r w:rsidRPr="00C96812">
        <w:rPr>
          <w:sz w:val="24"/>
          <w:szCs w:val="24"/>
        </w:rPr>
        <w:t>50</w:t>
      </w:r>
      <w:r>
        <w:rPr>
          <w:sz w:val="24"/>
          <w:szCs w:val="24"/>
        </w:rPr>
        <w:t xml:space="preserve"> </w:t>
      </w:r>
      <w:r w:rsidRPr="00C96812">
        <w:rPr>
          <w:sz w:val="24"/>
          <w:szCs w:val="24"/>
        </w:rPr>
        <w:t xml:space="preserve">000 </w:t>
      </w:r>
      <w:r>
        <w:rPr>
          <w:sz w:val="24"/>
          <w:szCs w:val="24"/>
        </w:rPr>
        <w:t xml:space="preserve">a od TSC-LAM oko 250 </w:t>
      </w:r>
      <w:r w:rsidRPr="00C96812">
        <w:rPr>
          <w:sz w:val="24"/>
          <w:szCs w:val="24"/>
        </w:rPr>
        <w:t>000 osoba.</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sz w:val="24"/>
          <w:szCs w:val="24"/>
        </w:rPr>
      </w:pPr>
      <w:r w:rsidRPr="00C96812">
        <w:rPr>
          <w:b/>
          <w:bCs/>
          <w:sz w:val="24"/>
          <w:szCs w:val="24"/>
        </w:rPr>
        <w:t xml:space="preserve">Etiologija LAM </w:t>
      </w:r>
    </w:p>
    <w:p w:rsidR="00D946E8" w:rsidRPr="00C96812" w:rsidRDefault="00D946E8" w:rsidP="0022773C">
      <w:pPr>
        <w:spacing w:after="120" w:line="240" w:lineRule="auto"/>
        <w:ind w:firstLine="567"/>
        <w:jc w:val="both"/>
        <w:rPr>
          <w:sz w:val="24"/>
          <w:szCs w:val="24"/>
        </w:rPr>
      </w:pPr>
      <w:r w:rsidRPr="00C96812">
        <w:rPr>
          <w:sz w:val="24"/>
          <w:szCs w:val="24"/>
        </w:rPr>
        <w:t xml:space="preserve">Etiologija je još uvek nepoznata. Ranije hipoteze da ženski polni hormoni imaju ulogu u patogenezi, s obzirom da se većinom javlja kod žena generativnog perioda, ostale su nedokazane. Bliska veza sa TSC </w:t>
      </w:r>
      <w:r>
        <w:rPr>
          <w:sz w:val="24"/>
          <w:szCs w:val="24"/>
        </w:rPr>
        <w:t>ukazuje na</w:t>
      </w:r>
      <w:r w:rsidRPr="00C96812">
        <w:rPr>
          <w:sz w:val="24"/>
          <w:szCs w:val="24"/>
        </w:rPr>
        <w:t xml:space="preserve"> genetsku komponentu. Neki autori smatraju da je sporadična LAM (S-LAM) nekompletna, </w:t>
      </w:r>
      <w:r>
        <w:rPr>
          <w:sz w:val="24"/>
          <w:szCs w:val="24"/>
        </w:rPr>
        <w:t xml:space="preserve">aberantna forma TSC </w:t>
      </w:r>
      <w:r w:rsidRPr="00C96812">
        <w:rPr>
          <w:sz w:val="24"/>
          <w:szCs w:val="24"/>
        </w:rPr>
        <w:t>forma fruste. Dokazana je mutacija TSC2 u LAM ćelijama i angiomiolipomu bubrega (AML). Činjenica da se angiomiolipomi bubrega javljaju u do 80% LAM sugerišu dve hipoteze: jedna da se radi o primeru somatskog mozaicizma</w:t>
      </w:r>
      <w:r>
        <w:rPr>
          <w:sz w:val="24"/>
          <w:szCs w:val="24"/>
        </w:rPr>
        <w:t>,</w:t>
      </w:r>
      <w:r w:rsidRPr="00C96812">
        <w:rPr>
          <w:sz w:val="24"/>
          <w:szCs w:val="24"/>
        </w:rPr>
        <w:t xml:space="preserve"> tj. o dva fokusa iste bolesti</w:t>
      </w:r>
      <w:r>
        <w:rPr>
          <w:sz w:val="24"/>
          <w:szCs w:val="24"/>
        </w:rPr>
        <w:t>,</w:t>
      </w:r>
      <w:r w:rsidRPr="00C96812">
        <w:rPr>
          <w:sz w:val="24"/>
          <w:szCs w:val="24"/>
        </w:rPr>
        <w:t xml:space="preserve"> i druga</w:t>
      </w:r>
      <w:r>
        <w:rPr>
          <w:sz w:val="24"/>
          <w:szCs w:val="24"/>
        </w:rPr>
        <w:t>,</w:t>
      </w:r>
      <w:r w:rsidRPr="00C96812">
        <w:rPr>
          <w:sz w:val="24"/>
          <w:szCs w:val="24"/>
        </w:rPr>
        <w:t xml:space="preserve"> verovatnija</w:t>
      </w:r>
      <w:r>
        <w:rPr>
          <w:sz w:val="24"/>
          <w:szCs w:val="24"/>
        </w:rPr>
        <w:t>,</w:t>
      </w:r>
      <w:r w:rsidRPr="00C96812">
        <w:rPr>
          <w:sz w:val="24"/>
          <w:szCs w:val="24"/>
        </w:rPr>
        <w:t xml:space="preserve"> da LAM predstavlja </w:t>
      </w:r>
      <w:r w:rsidRPr="00C96812">
        <w:rPr>
          <w:i/>
          <w:iCs/>
          <w:sz w:val="24"/>
          <w:szCs w:val="24"/>
        </w:rPr>
        <w:t>Löw grade</w:t>
      </w:r>
      <w:r>
        <w:rPr>
          <w:sz w:val="24"/>
          <w:szCs w:val="24"/>
        </w:rPr>
        <w:t xml:space="preserve"> </w:t>
      </w:r>
      <w:r w:rsidRPr="00C96812">
        <w:rPr>
          <w:sz w:val="24"/>
          <w:szCs w:val="24"/>
        </w:rPr>
        <w:t>(malog malignog potencijala) metastazirajuću neoplazmu,</w:t>
      </w:r>
      <w:r>
        <w:rPr>
          <w:sz w:val="24"/>
          <w:szCs w:val="24"/>
        </w:rPr>
        <w:t xml:space="preserve"> </w:t>
      </w:r>
      <w:r w:rsidRPr="00C96812">
        <w:rPr>
          <w:sz w:val="24"/>
          <w:szCs w:val="24"/>
        </w:rPr>
        <w:t>moguće porekla uterusa,</w:t>
      </w:r>
      <w:r>
        <w:rPr>
          <w:sz w:val="24"/>
          <w:szCs w:val="24"/>
        </w:rPr>
        <w:t xml:space="preserve"> </w:t>
      </w:r>
      <w:r w:rsidRPr="00C96812">
        <w:rPr>
          <w:sz w:val="24"/>
          <w:szCs w:val="24"/>
        </w:rPr>
        <w:t>koja se širi kroz limfni sistem.</w:t>
      </w:r>
      <w:r>
        <w:rPr>
          <w:sz w:val="24"/>
          <w:szCs w:val="24"/>
        </w:rPr>
        <w:t xml:space="preserve"> </w:t>
      </w:r>
      <w:r w:rsidRPr="00C96812">
        <w:rPr>
          <w:sz w:val="24"/>
          <w:szCs w:val="24"/>
        </w:rPr>
        <w:t>U prilog ov</w:t>
      </w:r>
      <w:r>
        <w:rPr>
          <w:sz w:val="24"/>
          <w:szCs w:val="24"/>
        </w:rPr>
        <w:t>oj</w:t>
      </w:r>
      <w:r w:rsidRPr="00C96812">
        <w:rPr>
          <w:sz w:val="24"/>
          <w:szCs w:val="24"/>
        </w:rPr>
        <w:t xml:space="preserve"> hipoteze idu opisani slučajevi recidiva bolesti u transplantiranim plućima.</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sz w:val="24"/>
          <w:szCs w:val="24"/>
        </w:rPr>
      </w:pPr>
      <w:r w:rsidRPr="00C96812">
        <w:rPr>
          <w:b/>
          <w:bCs/>
          <w:sz w:val="24"/>
          <w:szCs w:val="24"/>
        </w:rPr>
        <w:t>Klinička slika LAM</w:t>
      </w:r>
    </w:p>
    <w:p w:rsidR="00D946E8" w:rsidRPr="00C96812" w:rsidRDefault="00D946E8" w:rsidP="0022773C">
      <w:pPr>
        <w:spacing w:after="120" w:line="240" w:lineRule="auto"/>
        <w:ind w:firstLine="720"/>
        <w:jc w:val="both"/>
        <w:rPr>
          <w:sz w:val="24"/>
          <w:szCs w:val="24"/>
        </w:rPr>
      </w:pPr>
      <w:r w:rsidRPr="00C96812">
        <w:rPr>
          <w:sz w:val="24"/>
          <w:szCs w:val="24"/>
        </w:rPr>
        <w:t>Kliničku sliku LAM čine plućne i vanplućne manifestacije. Plućne manifestacije</w:t>
      </w:r>
      <w:r>
        <w:rPr>
          <w:sz w:val="24"/>
          <w:szCs w:val="24"/>
        </w:rPr>
        <w:t xml:space="preserve">: </w:t>
      </w:r>
      <w:r w:rsidRPr="00C96812">
        <w:rPr>
          <w:sz w:val="24"/>
          <w:szCs w:val="24"/>
        </w:rPr>
        <w:t>progresivna dispneja pri naporu</w:t>
      </w:r>
      <w:r>
        <w:rPr>
          <w:sz w:val="24"/>
          <w:szCs w:val="24"/>
        </w:rPr>
        <w:t xml:space="preserve"> </w:t>
      </w:r>
      <w:r w:rsidRPr="00C96812">
        <w:rPr>
          <w:sz w:val="24"/>
          <w:szCs w:val="24"/>
        </w:rPr>
        <w:t>(87%),</w:t>
      </w:r>
      <w:r>
        <w:rPr>
          <w:sz w:val="24"/>
          <w:szCs w:val="24"/>
        </w:rPr>
        <w:t xml:space="preserve"> </w:t>
      </w:r>
      <w:r w:rsidRPr="00C96812">
        <w:rPr>
          <w:sz w:val="24"/>
          <w:szCs w:val="24"/>
        </w:rPr>
        <w:t>recidivanti pneumotoraksi</w:t>
      </w:r>
      <w:r>
        <w:rPr>
          <w:sz w:val="24"/>
          <w:szCs w:val="24"/>
        </w:rPr>
        <w:t xml:space="preserve"> </w:t>
      </w:r>
      <w:r w:rsidRPr="00C96812">
        <w:rPr>
          <w:sz w:val="24"/>
          <w:szCs w:val="24"/>
        </w:rPr>
        <w:t>(65%</w:t>
      </w:r>
      <w:r>
        <w:rPr>
          <w:sz w:val="24"/>
          <w:szCs w:val="24"/>
        </w:rPr>
        <w:t xml:space="preserve"> − </w:t>
      </w:r>
      <w:r w:rsidRPr="00C96812">
        <w:rPr>
          <w:sz w:val="24"/>
          <w:szCs w:val="24"/>
        </w:rPr>
        <w:t>najveća učestalost među cističnim bolestima pluća),</w:t>
      </w:r>
      <w:r>
        <w:rPr>
          <w:sz w:val="24"/>
          <w:szCs w:val="24"/>
        </w:rPr>
        <w:t xml:space="preserve"> </w:t>
      </w:r>
      <w:r w:rsidRPr="00C96812">
        <w:rPr>
          <w:sz w:val="24"/>
          <w:szCs w:val="24"/>
        </w:rPr>
        <w:t>kašalj</w:t>
      </w:r>
      <w:r>
        <w:rPr>
          <w:sz w:val="24"/>
          <w:szCs w:val="24"/>
        </w:rPr>
        <w:t xml:space="preserve"> </w:t>
      </w:r>
      <w:r w:rsidRPr="00C96812">
        <w:rPr>
          <w:sz w:val="24"/>
          <w:szCs w:val="24"/>
        </w:rPr>
        <w:t>(51%),</w:t>
      </w:r>
      <w:r>
        <w:rPr>
          <w:sz w:val="24"/>
          <w:szCs w:val="24"/>
        </w:rPr>
        <w:t xml:space="preserve"> </w:t>
      </w:r>
      <w:r w:rsidRPr="00C96812">
        <w:rPr>
          <w:sz w:val="24"/>
          <w:szCs w:val="24"/>
        </w:rPr>
        <w:t>bol u grudima</w:t>
      </w:r>
      <w:r>
        <w:rPr>
          <w:sz w:val="24"/>
          <w:szCs w:val="24"/>
        </w:rPr>
        <w:t xml:space="preserve"> </w:t>
      </w:r>
      <w:r w:rsidRPr="00C96812">
        <w:rPr>
          <w:sz w:val="24"/>
          <w:szCs w:val="24"/>
        </w:rPr>
        <w:t>(34%),</w:t>
      </w:r>
      <w:r>
        <w:rPr>
          <w:sz w:val="24"/>
          <w:szCs w:val="24"/>
        </w:rPr>
        <w:t xml:space="preserve"> </w:t>
      </w:r>
      <w:r w:rsidRPr="00C96812">
        <w:rPr>
          <w:sz w:val="24"/>
          <w:szCs w:val="24"/>
        </w:rPr>
        <w:t>hilotoraks</w:t>
      </w:r>
      <w:r>
        <w:rPr>
          <w:sz w:val="24"/>
          <w:szCs w:val="24"/>
        </w:rPr>
        <w:t xml:space="preserve"> </w:t>
      </w:r>
      <w:r w:rsidRPr="00C96812">
        <w:rPr>
          <w:sz w:val="24"/>
          <w:szCs w:val="24"/>
        </w:rPr>
        <w:t>(28%),</w:t>
      </w:r>
      <w:r>
        <w:rPr>
          <w:sz w:val="24"/>
          <w:szCs w:val="24"/>
        </w:rPr>
        <w:t xml:space="preserve"> </w:t>
      </w:r>
      <w:r w:rsidRPr="00C96812">
        <w:rPr>
          <w:sz w:val="24"/>
          <w:szCs w:val="24"/>
        </w:rPr>
        <w:t>hemo</w:t>
      </w:r>
      <w:r>
        <w:rPr>
          <w:sz w:val="24"/>
          <w:szCs w:val="24"/>
        </w:rPr>
        <w:t>p</w:t>
      </w:r>
      <w:r w:rsidRPr="00C96812">
        <w:rPr>
          <w:sz w:val="24"/>
          <w:szCs w:val="24"/>
        </w:rPr>
        <w:t>tizije</w:t>
      </w:r>
      <w:r>
        <w:rPr>
          <w:sz w:val="24"/>
          <w:szCs w:val="24"/>
        </w:rPr>
        <w:t xml:space="preserve"> </w:t>
      </w:r>
      <w:r w:rsidRPr="00C96812">
        <w:rPr>
          <w:sz w:val="24"/>
          <w:szCs w:val="24"/>
        </w:rPr>
        <w:t>(22%) i izuzetno retko hiloptizije</w:t>
      </w:r>
      <w:r>
        <w:rPr>
          <w:sz w:val="24"/>
          <w:szCs w:val="24"/>
        </w:rPr>
        <w:t xml:space="preserve"> </w:t>
      </w:r>
      <w:r w:rsidRPr="00C96812">
        <w:rPr>
          <w:sz w:val="24"/>
          <w:szCs w:val="24"/>
        </w:rPr>
        <w:t>(iskašljavanje hiloznog sadržaja).</w:t>
      </w:r>
      <w:r>
        <w:rPr>
          <w:sz w:val="24"/>
          <w:szCs w:val="24"/>
        </w:rPr>
        <w:t xml:space="preserve"> </w:t>
      </w:r>
      <w:r w:rsidRPr="00C96812">
        <w:rPr>
          <w:sz w:val="24"/>
          <w:szCs w:val="24"/>
        </w:rPr>
        <w:t>Vanplućne manifestacije se mogu javiti pre plućnih.</w:t>
      </w:r>
      <w:r>
        <w:rPr>
          <w:sz w:val="24"/>
          <w:szCs w:val="24"/>
        </w:rPr>
        <w:t xml:space="preserve"> </w:t>
      </w:r>
      <w:r w:rsidRPr="00C96812">
        <w:rPr>
          <w:b/>
          <w:bCs/>
          <w:sz w:val="24"/>
          <w:szCs w:val="24"/>
        </w:rPr>
        <w:t>Angiomiolipom</w:t>
      </w:r>
      <w:r>
        <w:rPr>
          <w:b/>
          <w:bCs/>
          <w:sz w:val="24"/>
          <w:szCs w:val="24"/>
        </w:rPr>
        <w:t xml:space="preserve"> </w:t>
      </w:r>
      <w:r w:rsidRPr="00C96812">
        <w:rPr>
          <w:b/>
          <w:bCs/>
          <w:sz w:val="24"/>
          <w:szCs w:val="24"/>
        </w:rPr>
        <w:t>(AML),</w:t>
      </w:r>
      <w:r>
        <w:rPr>
          <w:sz w:val="24"/>
          <w:szCs w:val="24"/>
        </w:rPr>
        <w:t xml:space="preserve"> </w:t>
      </w:r>
      <w:r>
        <w:rPr>
          <w:sz w:val="24"/>
          <w:szCs w:val="24"/>
          <w:lang w:val="sr-Cyrl-CS"/>
        </w:rPr>
        <w:t>„</w:t>
      </w:r>
      <w:r w:rsidRPr="00C96812">
        <w:rPr>
          <w:sz w:val="24"/>
          <w:szCs w:val="24"/>
        </w:rPr>
        <w:t xml:space="preserve">masni tumor bubrega”, javlja se </w:t>
      </w:r>
      <w:r>
        <w:rPr>
          <w:sz w:val="24"/>
          <w:szCs w:val="24"/>
          <w:lang w:val="sr-Latn-CS"/>
        </w:rPr>
        <w:t>kod</w:t>
      </w:r>
      <w:r w:rsidRPr="00C96812">
        <w:rPr>
          <w:sz w:val="24"/>
          <w:szCs w:val="24"/>
        </w:rPr>
        <w:t xml:space="preserve"> 40</w:t>
      </w:r>
      <w:r>
        <w:rPr>
          <w:sz w:val="24"/>
          <w:szCs w:val="24"/>
        </w:rPr>
        <w:t>−</w:t>
      </w:r>
      <w:r w:rsidRPr="00C96812">
        <w:rPr>
          <w:sz w:val="24"/>
          <w:szCs w:val="24"/>
        </w:rPr>
        <w:t xml:space="preserve">80% </w:t>
      </w:r>
      <w:r>
        <w:rPr>
          <w:sz w:val="24"/>
          <w:szCs w:val="24"/>
        </w:rPr>
        <w:t>pacijenata sa TSC-LAM i 30−</w:t>
      </w:r>
      <w:r w:rsidRPr="00C96812">
        <w:rPr>
          <w:sz w:val="24"/>
          <w:szCs w:val="24"/>
        </w:rPr>
        <w:t>40% S-LAM.</w:t>
      </w:r>
      <w:r>
        <w:rPr>
          <w:sz w:val="24"/>
          <w:szCs w:val="24"/>
        </w:rPr>
        <w:t xml:space="preserve"> </w:t>
      </w:r>
      <w:r w:rsidRPr="00C96812">
        <w:rPr>
          <w:sz w:val="24"/>
          <w:szCs w:val="24"/>
        </w:rPr>
        <w:t xml:space="preserve">Ovi tumori mogu varirati </w:t>
      </w:r>
      <w:r>
        <w:rPr>
          <w:sz w:val="24"/>
          <w:szCs w:val="24"/>
        </w:rPr>
        <w:t xml:space="preserve">u veličini od 1 mm do 20 cm, </w:t>
      </w:r>
      <w:r w:rsidRPr="00C96812">
        <w:rPr>
          <w:sz w:val="24"/>
          <w:szCs w:val="24"/>
        </w:rPr>
        <w:t>što vodi u potpuno razaranje normalne arhitekture bubrega.</w:t>
      </w:r>
      <w:r>
        <w:rPr>
          <w:sz w:val="24"/>
          <w:szCs w:val="24"/>
        </w:rPr>
        <w:t xml:space="preserve"> </w:t>
      </w:r>
      <w:r w:rsidRPr="00C96812">
        <w:rPr>
          <w:sz w:val="24"/>
          <w:szCs w:val="24"/>
        </w:rPr>
        <w:t xml:space="preserve">AML su </w:t>
      </w:r>
      <w:r>
        <w:rPr>
          <w:sz w:val="24"/>
          <w:szCs w:val="24"/>
        </w:rPr>
        <w:t xml:space="preserve">bez </w:t>
      </w:r>
      <w:r w:rsidRPr="00C96812">
        <w:rPr>
          <w:sz w:val="24"/>
          <w:szCs w:val="24"/>
        </w:rPr>
        <w:lastRenderedPageBreak/>
        <w:t>sim</w:t>
      </w:r>
      <w:r>
        <w:rPr>
          <w:sz w:val="24"/>
          <w:szCs w:val="24"/>
        </w:rPr>
        <w:t>p</w:t>
      </w:r>
      <w:r w:rsidRPr="00C96812">
        <w:rPr>
          <w:sz w:val="24"/>
          <w:szCs w:val="24"/>
        </w:rPr>
        <w:t>toma u većini slučajeva</w:t>
      </w:r>
      <w:r>
        <w:rPr>
          <w:sz w:val="24"/>
          <w:szCs w:val="24"/>
        </w:rPr>
        <w:t>,</w:t>
      </w:r>
      <w:r w:rsidRPr="00C96812">
        <w:rPr>
          <w:sz w:val="24"/>
          <w:szCs w:val="24"/>
        </w:rPr>
        <w:t xml:space="preserve"> ali velike i multiple tumorske mase mogu uzrokovati hemoragiju</w:t>
      </w:r>
      <w:r>
        <w:rPr>
          <w:sz w:val="24"/>
          <w:szCs w:val="24"/>
        </w:rPr>
        <w:t>,</w:t>
      </w:r>
      <w:r w:rsidRPr="00C96812">
        <w:rPr>
          <w:sz w:val="24"/>
          <w:szCs w:val="24"/>
        </w:rPr>
        <w:t xml:space="preserve"> što se klinički ispoljava abdominalnim bolom i hematurijom.</w:t>
      </w:r>
    </w:p>
    <w:p w:rsidR="00D946E8" w:rsidRPr="00C96812" w:rsidRDefault="00AA11E5" w:rsidP="0022773C">
      <w:pPr>
        <w:spacing w:after="120" w:line="240" w:lineRule="auto"/>
        <w:ind w:firstLine="720"/>
        <w:jc w:val="both"/>
        <w:rPr>
          <w:sz w:val="24"/>
          <w:szCs w:val="24"/>
        </w:rPr>
      </w:pPr>
      <w:r>
        <w:rPr>
          <w:noProof/>
          <w:sz w:val="24"/>
          <w:szCs w:val="24"/>
          <w:lang w:val="sr-Latn-CS" w:eastAsia="sr-Latn-CS"/>
        </w:rPr>
        <w:drawing>
          <wp:inline distT="0" distB="0" distL="0" distR="0">
            <wp:extent cx="3736975" cy="2607945"/>
            <wp:effectExtent l="19050" t="0" r="0"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srcRect/>
                    <a:stretch>
                      <a:fillRect/>
                    </a:stretch>
                  </pic:blipFill>
                  <pic:spPr bwMode="auto">
                    <a:xfrm>
                      <a:off x="0" y="0"/>
                      <a:ext cx="3736975" cy="2607945"/>
                    </a:xfrm>
                    <a:prstGeom prst="rect">
                      <a:avLst/>
                    </a:prstGeom>
                    <a:noFill/>
                    <a:ln w="9525">
                      <a:noFill/>
                      <a:miter lim="800000"/>
                      <a:headEnd/>
                      <a:tailEnd/>
                    </a:ln>
                  </pic:spPr>
                </pic:pic>
              </a:graphicData>
            </a:graphic>
          </wp:inline>
        </w:drawing>
      </w:r>
    </w:p>
    <w:p w:rsidR="00D946E8" w:rsidRPr="00C96812" w:rsidRDefault="00D946E8" w:rsidP="0022773C">
      <w:pPr>
        <w:spacing w:after="120" w:line="240" w:lineRule="auto"/>
        <w:ind w:firstLine="720"/>
        <w:jc w:val="both"/>
        <w:rPr>
          <w:sz w:val="24"/>
          <w:szCs w:val="24"/>
        </w:rPr>
      </w:pPr>
      <w:r w:rsidRPr="00C96812">
        <w:rPr>
          <w:b/>
          <w:bCs/>
          <w:sz w:val="24"/>
          <w:szCs w:val="24"/>
        </w:rPr>
        <w:t>Slika 2.</w:t>
      </w:r>
      <w:r w:rsidRPr="00C96812">
        <w:rPr>
          <w:sz w:val="24"/>
          <w:szCs w:val="24"/>
        </w:rPr>
        <w:t xml:space="preserve"> Angiomiolipom bubrega na CT-u</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ind w:firstLine="567"/>
        <w:jc w:val="both"/>
        <w:rPr>
          <w:sz w:val="24"/>
          <w:szCs w:val="24"/>
        </w:rPr>
      </w:pPr>
      <w:r w:rsidRPr="00C96812">
        <w:rPr>
          <w:sz w:val="24"/>
          <w:szCs w:val="24"/>
        </w:rPr>
        <w:t xml:space="preserve">Pored AML može se javiti </w:t>
      </w:r>
      <w:r w:rsidRPr="00C96812">
        <w:rPr>
          <w:b/>
          <w:bCs/>
          <w:sz w:val="24"/>
          <w:szCs w:val="24"/>
        </w:rPr>
        <w:t>abdominalna</w:t>
      </w:r>
      <w:r>
        <w:rPr>
          <w:b/>
          <w:bCs/>
          <w:sz w:val="24"/>
          <w:szCs w:val="24"/>
        </w:rPr>
        <w:t xml:space="preserve"> </w:t>
      </w:r>
      <w:r w:rsidRPr="00C96812">
        <w:rPr>
          <w:sz w:val="24"/>
          <w:szCs w:val="24"/>
        </w:rPr>
        <w:t>(retroperitonelana,</w:t>
      </w:r>
      <w:r>
        <w:rPr>
          <w:sz w:val="24"/>
          <w:szCs w:val="24"/>
        </w:rPr>
        <w:t xml:space="preserve"> </w:t>
      </w:r>
      <w:r w:rsidRPr="00C96812">
        <w:rPr>
          <w:sz w:val="24"/>
          <w:szCs w:val="24"/>
        </w:rPr>
        <w:t>retrokruralna i povremeno pelvična)</w:t>
      </w:r>
      <w:r>
        <w:rPr>
          <w:sz w:val="24"/>
          <w:szCs w:val="24"/>
        </w:rPr>
        <w:t xml:space="preserve"> </w:t>
      </w:r>
      <w:r w:rsidRPr="00C96812">
        <w:rPr>
          <w:b/>
          <w:bCs/>
          <w:sz w:val="24"/>
          <w:szCs w:val="24"/>
        </w:rPr>
        <w:t>limfadenomegalija</w:t>
      </w:r>
      <w:r>
        <w:rPr>
          <w:b/>
          <w:bCs/>
          <w:sz w:val="24"/>
          <w:szCs w:val="24"/>
        </w:rPr>
        <w:t xml:space="preserve"> </w:t>
      </w:r>
      <w:r w:rsidRPr="00C96812">
        <w:rPr>
          <w:sz w:val="24"/>
          <w:szCs w:val="24"/>
        </w:rPr>
        <w:t>(30%),</w:t>
      </w:r>
      <w:r>
        <w:rPr>
          <w:sz w:val="24"/>
          <w:szCs w:val="24"/>
        </w:rPr>
        <w:t xml:space="preserve"> </w:t>
      </w:r>
      <w:r w:rsidRPr="00C96812">
        <w:rPr>
          <w:b/>
          <w:bCs/>
          <w:sz w:val="24"/>
          <w:szCs w:val="24"/>
        </w:rPr>
        <w:t>hilozni ascites</w:t>
      </w:r>
      <w:r w:rsidRPr="00C96812">
        <w:rPr>
          <w:sz w:val="24"/>
          <w:szCs w:val="24"/>
        </w:rPr>
        <w:t xml:space="preserve"> (10%)</w:t>
      </w:r>
      <w:r w:rsidRPr="00C96812">
        <w:rPr>
          <w:b/>
          <w:bCs/>
          <w:sz w:val="24"/>
          <w:szCs w:val="24"/>
        </w:rPr>
        <w:t>. Limfangiolejomiomi</w:t>
      </w:r>
      <w:r>
        <w:rPr>
          <w:b/>
          <w:bCs/>
          <w:sz w:val="24"/>
          <w:szCs w:val="24"/>
        </w:rPr>
        <w:t xml:space="preserve"> </w:t>
      </w:r>
      <w:r w:rsidRPr="00C96812">
        <w:rPr>
          <w:sz w:val="24"/>
          <w:szCs w:val="24"/>
        </w:rPr>
        <w:t>(10%)</w:t>
      </w:r>
      <w:r>
        <w:rPr>
          <w:sz w:val="24"/>
          <w:szCs w:val="24"/>
        </w:rPr>
        <w:t xml:space="preserve"> </w:t>
      </w:r>
      <w:r w:rsidRPr="00C96812">
        <w:rPr>
          <w:sz w:val="24"/>
          <w:szCs w:val="24"/>
        </w:rPr>
        <w:t>su cistični tumori ispunjeni hiloznim sadržajem u retroperitoneumu koji mogu simulirati karcinome jajnika, sarkome abdomena i limfome.</w:t>
      </w:r>
      <w:r>
        <w:rPr>
          <w:sz w:val="24"/>
          <w:szCs w:val="24"/>
        </w:rPr>
        <w:t xml:space="preserve"> </w:t>
      </w:r>
      <w:r w:rsidRPr="00C96812">
        <w:rPr>
          <w:sz w:val="24"/>
          <w:szCs w:val="24"/>
        </w:rPr>
        <w:t>Kod LAM je veća učestalost meningioma i osteoporoze. U meningeomima su nađeni progesteronski receptori što je rezultiralo hipotezom da hormonska terapija progesteronom može uzrokovati form</w:t>
      </w:r>
      <w:r>
        <w:rPr>
          <w:sz w:val="24"/>
          <w:szCs w:val="24"/>
        </w:rPr>
        <w:t>iranje i progresiju meningeoma.</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caps/>
          <w:sz w:val="24"/>
          <w:szCs w:val="24"/>
        </w:rPr>
      </w:pPr>
      <w:r w:rsidRPr="00C96812">
        <w:rPr>
          <w:b/>
          <w:bCs/>
          <w:caps/>
          <w:sz w:val="24"/>
          <w:szCs w:val="24"/>
        </w:rPr>
        <w:t xml:space="preserve">Dijagnostika LAM </w:t>
      </w:r>
    </w:p>
    <w:p w:rsidR="00D946E8" w:rsidRPr="00C96812" w:rsidRDefault="00D946E8" w:rsidP="0022773C">
      <w:pPr>
        <w:spacing w:after="120" w:line="240" w:lineRule="auto"/>
        <w:jc w:val="both"/>
        <w:rPr>
          <w:b/>
          <w:bCs/>
          <w:sz w:val="24"/>
          <w:szCs w:val="24"/>
        </w:rPr>
      </w:pPr>
      <w:r w:rsidRPr="00C96812">
        <w:rPr>
          <w:b/>
          <w:bCs/>
          <w:sz w:val="24"/>
          <w:szCs w:val="24"/>
        </w:rPr>
        <w:t>Radiološka dijagnostika LAM</w:t>
      </w:r>
    </w:p>
    <w:p w:rsidR="00D946E8" w:rsidRPr="00C96812" w:rsidRDefault="00D946E8" w:rsidP="0022773C">
      <w:pPr>
        <w:spacing w:after="120" w:line="240" w:lineRule="auto"/>
        <w:ind w:firstLine="567"/>
        <w:jc w:val="both"/>
        <w:rPr>
          <w:sz w:val="24"/>
          <w:szCs w:val="24"/>
        </w:rPr>
      </w:pPr>
      <w:r w:rsidRPr="00C96812">
        <w:rPr>
          <w:b/>
          <w:bCs/>
          <w:sz w:val="24"/>
          <w:szCs w:val="24"/>
        </w:rPr>
        <w:t xml:space="preserve">PA radiogram grudnog koša je </w:t>
      </w:r>
      <w:r w:rsidRPr="00C96812">
        <w:rPr>
          <w:sz w:val="24"/>
          <w:szCs w:val="24"/>
        </w:rPr>
        <w:t>često</w:t>
      </w:r>
      <w:r>
        <w:rPr>
          <w:sz w:val="24"/>
          <w:szCs w:val="24"/>
        </w:rPr>
        <w:t xml:space="preserve"> </w:t>
      </w:r>
      <w:r w:rsidRPr="00C96812">
        <w:rPr>
          <w:sz w:val="24"/>
          <w:szCs w:val="24"/>
        </w:rPr>
        <w:t>normalan u ranom stadijumu bolesti iako može da se javi spontani pneumotoraks ili pluralni izliv.</w:t>
      </w:r>
      <w:r>
        <w:rPr>
          <w:sz w:val="24"/>
          <w:szCs w:val="24"/>
        </w:rPr>
        <w:t xml:space="preserve"> </w:t>
      </w:r>
      <w:r w:rsidRPr="00C96812">
        <w:rPr>
          <w:sz w:val="24"/>
          <w:szCs w:val="24"/>
        </w:rPr>
        <w:t xml:space="preserve">U uznapredovaloj bolesti najčešći nalaz su fine retikularne ili ređe retikulonodularne promene kao rezultat </w:t>
      </w:r>
      <w:r w:rsidRPr="000E2305">
        <w:rPr>
          <w:sz w:val="24"/>
          <w:szCs w:val="24"/>
        </w:rPr>
        <w:t>sumacija</w:t>
      </w:r>
      <w:r w:rsidRPr="00C96812">
        <w:rPr>
          <w:sz w:val="24"/>
          <w:szCs w:val="24"/>
        </w:rPr>
        <w:t xml:space="preserve"> zidova mnogobrojnih cista.</w:t>
      </w:r>
      <w:r>
        <w:rPr>
          <w:sz w:val="24"/>
          <w:szCs w:val="24"/>
        </w:rPr>
        <w:t xml:space="preserve"> </w:t>
      </w:r>
      <w:r w:rsidRPr="00C96812">
        <w:rPr>
          <w:sz w:val="24"/>
          <w:szCs w:val="24"/>
        </w:rPr>
        <w:t xml:space="preserve">Za dijagnozu je neophodan </w:t>
      </w:r>
      <w:r w:rsidRPr="00C96812">
        <w:rPr>
          <w:b/>
          <w:bCs/>
          <w:sz w:val="24"/>
          <w:szCs w:val="24"/>
        </w:rPr>
        <w:t>CT</w:t>
      </w:r>
      <w:r>
        <w:rPr>
          <w:b/>
          <w:bCs/>
          <w:sz w:val="24"/>
          <w:szCs w:val="24"/>
        </w:rPr>
        <w:t xml:space="preserve"> </w:t>
      </w:r>
      <w:r w:rsidRPr="00C96812">
        <w:rPr>
          <w:sz w:val="24"/>
          <w:szCs w:val="24"/>
        </w:rPr>
        <w:t>(</w:t>
      </w:r>
      <w:r w:rsidRPr="00C96812">
        <w:rPr>
          <w:b/>
          <w:bCs/>
          <w:sz w:val="24"/>
          <w:szCs w:val="24"/>
        </w:rPr>
        <w:t>HRCT) pluća</w:t>
      </w:r>
      <w:r w:rsidRPr="00C96812">
        <w:rPr>
          <w:sz w:val="24"/>
          <w:szCs w:val="24"/>
        </w:rPr>
        <w:t xml:space="preserve"> koji je mnogo senzitivniji.</w:t>
      </w:r>
      <w:r>
        <w:rPr>
          <w:sz w:val="24"/>
          <w:szCs w:val="24"/>
        </w:rPr>
        <w:t xml:space="preserve"> </w:t>
      </w:r>
      <w:r w:rsidRPr="00C96812">
        <w:rPr>
          <w:sz w:val="24"/>
          <w:szCs w:val="24"/>
        </w:rPr>
        <w:t>Tipičan CT nalaz pokazuje difuzno simetrične,</w:t>
      </w:r>
      <w:r>
        <w:rPr>
          <w:sz w:val="24"/>
          <w:szCs w:val="24"/>
        </w:rPr>
        <w:t xml:space="preserve"> </w:t>
      </w:r>
      <w:r w:rsidRPr="00C96812">
        <w:rPr>
          <w:sz w:val="24"/>
          <w:szCs w:val="24"/>
        </w:rPr>
        <w:t>okrugle, tankozidne ciste koje variraju 2</w:t>
      </w:r>
      <w:r>
        <w:rPr>
          <w:sz w:val="24"/>
          <w:szCs w:val="24"/>
        </w:rPr>
        <w:t>−</w:t>
      </w:r>
      <w:r w:rsidRPr="00C96812">
        <w:rPr>
          <w:sz w:val="24"/>
          <w:szCs w:val="24"/>
        </w:rPr>
        <w:t>40 mm u dijametru.</w:t>
      </w:r>
      <w:r>
        <w:rPr>
          <w:sz w:val="24"/>
          <w:szCs w:val="24"/>
        </w:rPr>
        <w:t xml:space="preserve"> </w:t>
      </w:r>
      <w:r w:rsidRPr="00C96812">
        <w:rPr>
          <w:sz w:val="24"/>
          <w:szCs w:val="24"/>
        </w:rPr>
        <w:t>Mogu se naći pneumotoraks,</w:t>
      </w:r>
      <w:r>
        <w:rPr>
          <w:sz w:val="24"/>
          <w:szCs w:val="24"/>
        </w:rPr>
        <w:t xml:space="preserve"> </w:t>
      </w:r>
      <w:r w:rsidRPr="00C96812">
        <w:rPr>
          <w:sz w:val="24"/>
          <w:szCs w:val="24"/>
        </w:rPr>
        <w:t>pleuralni izliv</w:t>
      </w:r>
      <w:r>
        <w:rPr>
          <w:sz w:val="24"/>
          <w:szCs w:val="24"/>
        </w:rPr>
        <w:t xml:space="preserve"> </w:t>
      </w:r>
      <w:r w:rsidRPr="00C96812">
        <w:rPr>
          <w:sz w:val="24"/>
          <w:szCs w:val="24"/>
        </w:rPr>
        <w:t>(hilotoraks),</w:t>
      </w:r>
      <w:r>
        <w:rPr>
          <w:sz w:val="24"/>
          <w:szCs w:val="24"/>
        </w:rPr>
        <w:t xml:space="preserve"> </w:t>
      </w:r>
      <w:r w:rsidRPr="00C96812">
        <w:rPr>
          <w:sz w:val="24"/>
          <w:szCs w:val="24"/>
        </w:rPr>
        <w:t>prošireni duktus toracikus i limfadenomegalija.</w:t>
      </w:r>
      <w:r>
        <w:rPr>
          <w:sz w:val="24"/>
          <w:szCs w:val="24"/>
        </w:rPr>
        <w:t xml:space="preserve"> </w:t>
      </w:r>
      <w:r w:rsidRPr="00C96812">
        <w:rPr>
          <w:sz w:val="24"/>
          <w:szCs w:val="24"/>
        </w:rPr>
        <w:t>Ponekad se nalaze zone mlečnog stakla koje odražavaju alveolarnu hemoragiju ili zahvaćenost intesticijuma</w:t>
      </w:r>
      <w:r>
        <w:rPr>
          <w:sz w:val="24"/>
          <w:szCs w:val="24"/>
        </w:rPr>
        <w:t xml:space="preserve"> </w:t>
      </w:r>
      <w:r w:rsidRPr="00C96812">
        <w:rPr>
          <w:sz w:val="24"/>
          <w:szCs w:val="24"/>
        </w:rPr>
        <w:t>(infiltracija LAM ćelija ili edem usled kongestije limfatika). U radiološkoj dijagnostici abdomena (UZ i CT) kod LAM se često nalazi angiomiolipom</w:t>
      </w:r>
      <w:r>
        <w:rPr>
          <w:sz w:val="24"/>
          <w:szCs w:val="24"/>
        </w:rPr>
        <w:t xml:space="preserve"> </w:t>
      </w:r>
      <w:r w:rsidRPr="00C96812">
        <w:rPr>
          <w:sz w:val="24"/>
          <w:szCs w:val="24"/>
        </w:rPr>
        <w:t>(AML) benigni tumor bubrega,</w:t>
      </w:r>
      <w:r>
        <w:rPr>
          <w:sz w:val="24"/>
          <w:szCs w:val="24"/>
        </w:rPr>
        <w:t xml:space="preserve"> </w:t>
      </w:r>
      <w:r w:rsidRPr="00C96812">
        <w:rPr>
          <w:sz w:val="24"/>
          <w:szCs w:val="24"/>
        </w:rPr>
        <w:t>ređe jetre i slezine.</w:t>
      </w:r>
      <w:r>
        <w:rPr>
          <w:sz w:val="24"/>
          <w:szCs w:val="24"/>
        </w:rPr>
        <w:t xml:space="preserve"> </w:t>
      </w:r>
      <w:r w:rsidRPr="00C96812">
        <w:rPr>
          <w:sz w:val="24"/>
          <w:szCs w:val="24"/>
        </w:rPr>
        <w:t>Za AML je patognomičan denzitet masti</w:t>
      </w:r>
      <w:r>
        <w:rPr>
          <w:sz w:val="24"/>
          <w:szCs w:val="24"/>
        </w:rPr>
        <w:t xml:space="preserve"> </w:t>
      </w:r>
      <w:r w:rsidRPr="00C96812">
        <w:rPr>
          <w:sz w:val="24"/>
          <w:szCs w:val="24"/>
        </w:rPr>
        <w:t>(</w:t>
      </w:r>
      <w:r>
        <w:rPr>
          <w:sz w:val="24"/>
          <w:szCs w:val="24"/>
          <w:lang w:val="sr-Cyrl-CS"/>
        </w:rPr>
        <w:t>„</w:t>
      </w:r>
      <w:r w:rsidRPr="00C96812">
        <w:rPr>
          <w:sz w:val="24"/>
          <w:szCs w:val="24"/>
        </w:rPr>
        <w:t>masni tumor bubrega”)</w:t>
      </w:r>
      <w:r>
        <w:rPr>
          <w:sz w:val="24"/>
          <w:szCs w:val="24"/>
        </w:rPr>
        <w:t xml:space="preserve"> </w:t>
      </w:r>
      <w:r w:rsidRPr="00C96812">
        <w:rPr>
          <w:sz w:val="24"/>
          <w:szCs w:val="24"/>
        </w:rPr>
        <w:t>a sadrži i glatko mišićno tkivo i abnormalne krvne sudove.</w:t>
      </w:r>
      <w:r>
        <w:rPr>
          <w:sz w:val="24"/>
          <w:szCs w:val="24"/>
        </w:rPr>
        <w:t xml:space="preserve"> </w:t>
      </w:r>
      <w:r w:rsidRPr="00C96812">
        <w:rPr>
          <w:sz w:val="24"/>
          <w:szCs w:val="24"/>
        </w:rPr>
        <w:t>Ređe se nalaze retroperitonealni limfangiole</w:t>
      </w:r>
      <w:r>
        <w:rPr>
          <w:sz w:val="24"/>
          <w:szCs w:val="24"/>
        </w:rPr>
        <w:t>j</w:t>
      </w:r>
      <w:r w:rsidRPr="00C96812">
        <w:rPr>
          <w:sz w:val="24"/>
          <w:szCs w:val="24"/>
        </w:rPr>
        <w:t>omiomi (cistične strukture ispunjene hiloznim sadržajem).</w:t>
      </w:r>
    </w:p>
    <w:p w:rsidR="00D946E8" w:rsidRPr="00C96812" w:rsidRDefault="00D946E8" w:rsidP="0022773C">
      <w:pPr>
        <w:spacing w:after="120" w:line="240" w:lineRule="auto"/>
        <w:ind w:firstLine="567"/>
        <w:jc w:val="both"/>
        <w:rPr>
          <w:sz w:val="24"/>
          <w:szCs w:val="24"/>
        </w:rPr>
      </w:pPr>
      <w:r w:rsidRPr="00C96812">
        <w:rPr>
          <w:sz w:val="24"/>
          <w:szCs w:val="24"/>
        </w:rPr>
        <w:lastRenderedPageBreak/>
        <w:t>CT i MR glave mogu pokazati abnormalnosti kao što su bependimalni tuberi i astrocitomi kod TSC-LAM ali ne i kod S-LAM.</w:t>
      </w:r>
      <w:r>
        <w:rPr>
          <w:sz w:val="24"/>
          <w:szCs w:val="24"/>
        </w:rPr>
        <w:t xml:space="preserve"> </w:t>
      </w:r>
      <w:r w:rsidRPr="00C96812">
        <w:rPr>
          <w:sz w:val="24"/>
          <w:szCs w:val="24"/>
        </w:rPr>
        <w:t>Veća je učestalost meningeoma.</w:t>
      </w:r>
    </w:p>
    <w:p w:rsidR="00D946E8" w:rsidRDefault="00D946E8" w:rsidP="0022773C">
      <w:pPr>
        <w:spacing w:after="120" w:line="240" w:lineRule="auto"/>
        <w:ind w:firstLine="567"/>
        <w:jc w:val="both"/>
        <w:rPr>
          <w:sz w:val="24"/>
          <w:szCs w:val="24"/>
        </w:rPr>
      </w:pPr>
      <w:r w:rsidRPr="00C96812">
        <w:rPr>
          <w:sz w:val="24"/>
          <w:szCs w:val="24"/>
        </w:rPr>
        <w:t xml:space="preserve">Denzimetrija kostiju kod LAM često pokazuje izraženu osteoporozu. </w:t>
      </w:r>
    </w:p>
    <w:p w:rsidR="00D946E8" w:rsidRDefault="00D946E8" w:rsidP="0022773C">
      <w:pPr>
        <w:spacing w:after="120" w:line="240" w:lineRule="auto"/>
        <w:ind w:firstLine="720"/>
        <w:jc w:val="both"/>
        <w:rPr>
          <w:sz w:val="24"/>
          <w:szCs w:val="24"/>
        </w:rPr>
      </w:pPr>
    </w:p>
    <w:p w:rsidR="00D946E8" w:rsidRDefault="00AA11E5" w:rsidP="0022773C">
      <w:pPr>
        <w:spacing w:after="120" w:line="240" w:lineRule="auto"/>
        <w:ind w:firstLine="720"/>
        <w:jc w:val="both"/>
        <w:rPr>
          <w:sz w:val="24"/>
          <w:szCs w:val="24"/>
        </w:rPr>
      </w:pPr>
      <w:r>
        <w:rPr>
          <w:noProof/>
          <w:lang w:val="sr-Latn-CS" w:eastAsia="sr-Latn-CS"/>
        </w:rPr>
        <w:drawing>
          <wp:anchor distT="0" distB="0" distL="114300" distR="114300" simplePos="0" relativeHeight="251646464" behindDoc="0" locked="0" layoutInCell="1" allowOverlap="1">
            <wp:simplePos x="0" y="0"/>
            <wp:positionH relativeFrom="column">
              <wp:posOffset>476250</wp:posOffset>
            </wp:positionH>
            <wp:positionV relativeFrom="paragraph">
              <wp:posOffset>0</wp:posOffset>
            </wp:positionV>
            <wp:extent cx="4761230" cy="3232150"/>
            <wp:effectExtent l="19050" t="0" r="1270" b="0"/>
            <wp:wrapTopAndBottom/>
            <wp:docPr id="6" name="Picture 0" descr="Z Markov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Z Markovic.jpg"/>
                    <pic:cNvPicPr>
                      <a:picLocks noChangeAspect="1" noChangeArrowheads="1"/>
                    </pic:cNvPicPr>
                  </pic:nvPicPr>
                  <pic:blipFill>
                    <a:blip r:embed="rId9"/>
                    <a:srcRect/>
                    <a:stretch>
                      <a:fillRect/>
                    </a:stretch>
                  </pic:blipFill>
                  <pic:spPr bwMode="auto">
                    <a:xfrm>
                      <a:off x="0" y="0"/>
                      <a:ext cx="4761230" cy="3232150"/>
                    </a:xfrm>
                    <a:prstGeom prst="rect">
                      <a:avLst/>
                    </a:prstGeom>
                    <a:noFill/>
                  </pic:spPr>
                </pic:pic>
              </a:graphicData>
            </a:graphic>
          </wp:anchor>
        </w:drawing>
      </w:r>
    </w:p>
    <w:p w:rsidR="00D946E8" w:rsidRPr="00990CDC" w:rsidRDefault="00D946E8" w:rsidP="0022773C">
      <w:pPr>
        <w:spacing w:line="240" w:lineRule="auto"/>
        <w:rPr>
          <w:sz w:val="24"/>
          <w:szCs w:val="24"/>
        </w:rPr>
      </w:pPr>
      <w:r w:rsidRPr="00990CDC">
        <w:rPr>
          <w:b/>
          <w:bCs/>
          <w:sz w:val="24"/>
          <w:szCs w:val="24"/>
        </w:rPr>
        <w:t>Slika 3.</w:t>
      </w:r>
      <w:r w:rsidRPr="00990CDC">
        <w:rPr>
          <w:sz w:val="24"/>
          <w:szCs w:val="24"/>
        </w:rPr>
        <w:t xml:space="preserve"> Snimci kompjuterizovane tomografije plućnih i van</w:t>
      </w:r>
      <w:r>
        <w:rPr>
          <w:sz w:val="24"/>
          <w:szCs w:val="24"/>
        </w:rPr>
        <w:t>plućnih promena kod limfangiolej</w:t>
      </w:r>
      <w:r w:rsidRPr="00990CDC">
        <w:rPr>
          <w:sz w:val="24"/>
          <w:szCs w:val="24"/>
        </w:rPr>
        <w:t>omiomatoze</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sz w:val="24"/>
          <w:szCs w:val="24"/>
        </w:rPr>
      </w:pPr>
      <w:r w:rsidRPr="00C96812">
        <w:rPr>
          <w:b/>
          <w:bCs/>
          <w:sz w:val="24"/>
          <w:szCs w:val="24"/>
        </w:rPr>
        <w:t>Funkcionalna dijagnostika LAM</w:t>
      </w:r>
    </w:p>
    <w:p w:rsidR="00D946E8" w:rsidRPr="00C96812" w:rsidRDefault="00D946E8" w:rsidP="0022773C">
      <w:pPr>
        <w:spacing w:after="120" w:line="240" w:lineRule="auto"/>
        <w:ind w:firstLine="720"/>
        <w:jc w:val="both"/>
        <w:rPr>
          <w:sz w:val="24"/>
          <w:szCs w:val="24"/>
        </w:rPr>
      </w:pPr>
      <w:r w:rsidRPr="00C96812">
        <w:rPr>
          <w:sz w:val="24"/>
          <w:szCs w:val="24"/>
        </w:rPr>
        <w:t>Najznačajniji patolološki funkcionalni nalaz kod LAM je kapacitet difuzije za ugljen</w:t>
      </w:r>
      <w:r>
        <w:rPr>
          <w:sz w:val="24"/>
          <w:szCs w:val="24"/>
        </w:rPr>
        <w:t>-</w:t>
      </w:r>
      <w:r w:rsidRPr="00C96812">
        <w:rPr>
          <w:sz w:val="24"/>
          <w:szCs w:val="24"/>
        </w:rPr>
        <w:t>monoksid</w:t>
      </w:r>
      <w:r>
        <w:rPr>
          <w:sz w:val="24"/>
          <w:szCs w:val="24"/>
        </w:rPr>
        <w:t xml:space="preserve"> </w:t>
      </w:r>
      <w:r w:rsidRPr="00C96812">
        <w:rPr>
          <w:sz w:val="24"/>
          <w:szCs w:val="24"/>
        </w:rPr>
        <w:t>(DLCO) koji je često značajno snižen.</w:t>
      </w:r>
      <w:r>
        <w:rPr>
          <w:sz w:val="24"/>
          <w:szCs w:val="24"/>
        </w:rPr>
        <w:t xml:space="preserve"> Gasna analiza arterijske krvi u mirovanju</w:t>
      </w:r>
      <w:r w:rsidRPr="00C96812">
        <w:rPr>
          <w:sz w:val="24"/>
          <w:szCs w:val="24"/>
        </w:rPr>
        <w:t xml:space="preserve"> pokazuje hipoksemiju i pogoršava se pri naporu.</w:t>
      </w:r>
      <w:r>
        <w:rPr>
          <w:sz w:val="24"/>
          <w:szCs w:val="24"/>
        </w:rPr>
        <w:t xml:space="preserve"> </w:t>
      </w:r>
      <w:r w:rsidRPr="00C96812">
        <w:rPr>
          <w:sz w:val="24"/>
          <w:szCs w:val="24"/>
        </w:rPr>
        <w:t>Spirometrija načešće pokazuje opstruktivni poremećaj ventilacije mada se sreću restrikcija i mešoviti poremećaj ventilacije. Redukcija kapaciteta difuzije</w:t>
      </w:r>
      <w:r>
        <w:rPr>
          <w:sz w:val="24"/>
          <w:szCs w:val="24"/>
        </w:rPr>
        <w:t xml:space="preserve"> </w:t>
      </w:r>
      <w:r w:rsidRPr="00C96812">
        <w:rPr>
          <w:sz w:val="24"/>
          <w:szCs w:val="24"/>
        </w:rPr>
        <w:t>(DLCO) i povećanje rezidulanog volumena</w:t>
      </w:r>
      <w:r>
        <w:rPr>
          <w:sz w:val="24"/>
          <w:szCs w:val="24"/>
        </w:rPr>
        <w:t xml:space="preserve"> </w:t>
      </w:r>
      <w:r w:rsidRPr="00C96812">
        <w:rPr>
          <w:sz w:val="24"/>
          <w:szCs w:val="24"/>
        </w:rPr>
        <w:t>(RV) smatraju se prvim funkcionalnim poremećajima kod LAM.</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sz w:val="24"/>
          <w:szCs w:val="24"/>
        </w:rPr>
      </w:pPr>
      <w:r w:rsidRPr="00C96812">
        <w:rPr>
          <w:b/>
          <w:bCs/>
          <w:sz w:val="24"/>
          <w:szCs w:val="24"/>
        </w:rPr>
        <w:t>Dijagnostički kriterijumi i diferencijalna dijagnoza LAM</w:t>
      </w:r>
    </w:p>
    <w:p w:rsidR="00D946E8" w:rsidRDefault="00D946E8" w:rsidP="0022773C">
      <w:pPr>
        <w:spacing w:after="120" w:line="240" w:lineRule="auto"/>
        <w:ind w:firstLine="567"/>
        <w:jc w:val="both"/>
        <w:rPr>
          <w:sz w:val="24"/>
          <w:szCs w:val="24"/>
        </w:rPr>
      </w:pPr>
      <w:r>
        <w:rPr>
          <w:sz w:val="24"/>
          <w:szCs w:val="24"/>
        </w:rPr>
        <w:t xml:space="preserve">Evropsko respiratorno udruženje </w:t>
      </w:r>
      <w:r w:rsidRPr="00C96812">
        <w:rPr>
          <w:sz w:val="24"/>
          <w:szCs w:val="24"/>
        </w:rPr>
        <w:t xml:space="preserve">(ERS) </w:t>
      </w:r>
      <w:r>
        <w:rPr>
          <w:sz w:val="24"/>
          <w:szCs w:val="24"/>
        </w:rPr>
        <w:t>2010. godine</w:t>
      </w:r>
      <w:r w:rsidRPr="00C96812">
        <w:rPr>
          <w:sz w:val="24"/>
          <w:szCs w:val="24"/>
        </w:rPr>
        <w:t xml:space="preserve"> je izradilo smernice za dijagnostiku i praćenje LAM.</w:t>
      </w:r>
      <w:r>
        <w:rPr>
          <w:sz w:val="24"/>
          <w:szCs w:val="24"/>
        </w:rPr>
        <w:t xml:space="preserve"> </w:t>
      </w:r>
      <w:r w:rsidRPr="00C96812">
        <w:rPr>
          <w:sz w:val="24"/>
          <w:szCs w:val="24"/>
        </w:rPr>
        <w:t>S</w:t>
      </w:r>
      <w:r>
        <w:rPr>
          <w:sz w:val="24"/>
          <w:szCs w:val="24"/>
        </w:rPr>
        <w:t xml:space="preserve"> </w:t>
      </w:r>
      <w:r w:rsidRPr="00C96812">
        <w:rPr>
          <w:sz w:val="24"/>
          <w:szCs w:val="24"/>
        </w:rPr>
        <w:t>obzirom na nepostojanje dovoljno čvrstih dokaza</w:t>
      </w:r>
      <w:r>
        <w:rPr>
          <w:sz w:val="24"/>
          <w:szCs w:val="24"/>
        </w:rPr>
        <w:t>,</w:t>
      </w:r>
      <w:r w:rsidRPr="00C96812">
        <w:rPr>
          <w:sz w:val="24"/>
          <w:szCs w:val="24"/>
        </w:rPr>
        <w:t xml:space="preserve"> smernice se zasnivaju na poznatim dokazima i mišljenju eksperata.</w:t>
      </w:r>
      <w:r>
        <w:rPr>
          <w:sz w:val="24"/>
          <w:szCs w:val="24"/>
        </w:rPr>
        <w:t xml:space="preserve"> </w:t>
      </w:r>
      <w:r w:rsidRPr="00C96812">
        <w:rPr>
          <w:sz w:val="24"/>
          <w:szCs w:val="24"/>
        </w:rPr>
        <w:t>ERS smernice za LAM daju naglasak na dijagnostičke kriterijume i praćenje LAM uključujući aktuelno lečenje i moguće komplikacije.</w:t>
      </w:r>
      <w:r>
        <w:rPr>
          <w:sz w:val="24"/>
          <w:szCs w:val="24"/>
        </w:rPr>
        <w:t xml:space="preserve"> </w:t>
      </w:r>
      <w:r w:rsidRPr="00C96812">
        <w:rPr>
          <w:sz w:val="24"/>
          <w:szCs w:val="24"/>
        </w:rPr>
        <w:t>Prema smernicama na osnovu dijagnostičkih kriterijuma kao što su patohistološki nalaz,</w:t>
      </w:r>
      <w:r>
        <w:rPr>
          <w:sz w:val="24"/>
          <w:szCs w:val="24"/>
        </w:rPr>
        <w:t xml:space="preserve"> </w:t>
      </w:r>
      <w:r w:rsidRPr="00C96812">
        <w:rPr>
          <w:sz w:val="24"/>
          <w:szCs w:val="24"/>
        </w:rPr>
        <w:t>klinički nalaz,</w:t>
      </w:r>
      <w:r>
        <w:rPr>
          <w:sz w:val="24"/>
          <w:szCs w:val="24"/>
        </w:rPr>
        <w:t xml:space="preserve"> </w:t>
      </w:r>
      <w:r w:rsidRPr="00C96812">
        <w:rPr>
          <w:sz w:val="24"/>
          <w:szCs w:val="24"/>
        </w:rPr>
        <w:lastRenderedPageBreak/>
        <w:t>vanplućn</w:t>
      </w:r>
      <w:r>
        <w:rPr>
          <w:sz w:val="24"/>
          <w:szCs w:val="24"/>
        </w:rPr>
        <w:t>e</w:t>
      </w:r>
      <w:r w:rsidRPr="00C96812">
        <w:rPr>
          <w:sz w:val="24"/>
          <w:szCs w:val="24"/>
        </w:rPr>
        <w:t xml:space="preserve"> manifestacije i CT</w:t>
      </w:r>
      <w:r>
        <w:rPr>
          <w:sz w:val="24"/>
          <w:szCs w:val="24"/>
        </w:rPr>
        <w:t xml:space="preserve"> </w:t>
      </w:r>
      <w:r w:rsidRPr="00C96812">
        <w:rPr>
          <w:sz w:val="24"/>
          <w:szCs w:val="24"/>
        </w:rPr>
        <w:t>(HRCT) dijagnoza LAM može biti definitivna, verovatna i moguća</w:t>
      </w:r>
      <w:r>
        <w:rPr>
          <w:sz w:val="24"/>
          <w:szCs w:val="24"/>
        </w:rPr>
        <w:t xml:space="preserve"> </w:t>
      </w:r>
      <w:r w:rsidRPr="00C96812">
        <w:rPr>
          <w:sz w:val="24"/>
          <w:szCs w:val="24"/>
        </w:rPr>
        <w:t>(10). HRCT pluća je preporučena imidžing tehnika za LAM.</w:t>
      </w:r>
      <w:r>
        <w:rPr>
          <w:sz w:val="24"/>
          <w:szCs w:val="24"/>
        </w:rPr>
        <w:t xml:space="preserve"> </w:t>
      </w:r>
      <w:r w:rsidRPr="00C96812">
        <w:rPr>
          <w:sz w:val="24"/>
          <w:szCs w:val="24"/>
        </w:rPr>
        <w:t>Biopsija pluća nije nophodna za definitvnu dijagnozu LAM ako uz karakterisičan HRCT nalaz pluća postoji jedna od manifestacija: angiomiolipom,</w:t>
      </w:r>
      <w:r>
        <w:rPr>
          <w:sz w:val="24"/>
          <w:szCs w:val="24"/>
        </w:rPr>
        <w:t xml:space="preserve"> </w:t>
      </w:r>
      <w:r w:rsidRPr="00C96812">
        <w:rPr>
          <w:sz w:val="24"/>
          <w:szCs w:val="24"/>
        </w:rPr>
        <w:t>hilozni izliv,</w:t>
      </w:r>
      <w:r>
        <w:rPr>
          <w:sz w:val="24"/>
          <w:szCs w:val="24"/>
        </w:rPr>
        <w:t xml:space="preserve"> limfangiolej</w:t>
      </w:r>
      <w:r w:rsidRPr="00C96812">
        <w:rPr>
          <w:sz w:val="24"/>
          <w:szCs w:val="24"/>
        </w:rPr>
        <w:t>omiom,</w:t>
      </w:r>
      <w:r>
        <w:rPr>
          <w:sz w:val="24"/>
          <w:szCs w:val="24"/>
        </w:rPr>
        <w:t xml:space="preserve"> </w:t>
      </w:r>
      <w:r w:rsidRPr="00C96812">
        <w:rPr>
          <w:sz w:val="24"/>
          <w:szCs w:val="24"/>
        </w:rPr>
        <w:t>biopsijom dokazana limfna žlezda zahvaćena sa LAM i defintivna ili verovatna tuberozna skleroza.</w:t>
      </w:r>
    </w:p>
    <w:p w:rsidR="00EA4F57" w:rsidRDefault="00EA4F57" w:rsidP="0022773C">
      <w:pPr>
        <w:spacing w:after="120" w:line="240" w:lineRule="auto"/>
        <w:ind w:firstLine="567"/>
        <w:jc w:val="both"/>
        <w:rPr>
          <w:sz w:val="24"/>
          <w:szCs w:val="24"/>
        </w:rPr>
      </w:pPr>
    </w:p>
    <w:p w:rsidR="00EA4F57" w:rsidRPr="00280369" w:rsidRDefault="00581011" w:rsidP="0022773C">
      <w:pPr>
        <w:spacing w:after="120" w:line="240" w:lineRule="auto"/>
        <w:ind w:firstLine="567"/>
        <w:jc w:val="both"/>
        <w:rPr>
          <w:color w:val="4F81BD" w:themeColor="accent1"/>
          <w:sz w:val="24"/>
          <w:szCs w:val="24"/>
        </w:rPr>
      </w:pPr>
      <w:r w:rsidRPr="00581011">
        <w:rPr>
          <w:noProof/>
          <w:color w:val="4F81BD" w:themeColor="accent1"/>
          <w:sz w:val="24"/>
          <w:szCs w:val="24"/>
        </w:rPr>
        <w:pict>
          <v:rect id="_x0000_s1035" style="position:absolute;left:0;text-align:left;margin-left:24.35pt;margin-top:4.9pt;width:221.1pt;height:30.05pt;z-index:251648512">
            <v:textbox>
              <w:txbxContent>
                <w:p w:rsidR="00EA4F57" w:rsidRPr="00EA4F57" w:rsidRDefault="00EA4F57" w:rsidP="00A23950">
                  <w:pPr>
                    <w:spacing w:after="0"/>
                    <w:jc w:val="center"/>
                    <w:rPr>
                      <w:b/>
                    </w:rPr>
                  </w:pPr>
                  <w:r>
                    <w:rPr>
                      <w:b/>
                    </w:rPr>
                    <w:t>HRCT:</w:t>
                  </w:r>
                  <w:r w:rsidR="002C4DE0">
                    <w:rPr>
                      <w:b/>
                    </w:rPr>
                    <w:t xml:space="preserve">difuzne cistične bolesti pluća </w:t>
                  </w:r>
                  <w:r w:rsidRPr="00EA4F57">
                    <w:rPr>
                      <w:b/>
                    </w:rPr>
                    <w:t>( žene)</w:t>
                  </w:r>
                </w:p>
              </w:txbxContent>
            </v:textbox>
          </v:rect>
        </w:pict>
      </w:r>
    </w:p>
    <w:p w:rsidR="00EA4F57" w:rsidRDefault="00581011" w:rsidP="00EA4F57">
      <w:pPr>
        <w:spacing w:after="120" w:line="240" w:lineRule="auto"/>
        <w:ind w:firstLine="567"/>
        <w:jc w:val="both"/>
        <w:rPr>
          <w:sz w:val="24"/>
          <w:szCs w:val="24"/>
        </w:rPr>
      </w:pPr>
      <w:r w:rsidRPr="00581011">
        <w:rPr>
          <w:noProof/>
          <w:sz w:val="24"/>
          <w:szCs w:val="24"/>
        </w:rPr>
        <w:pict>
          <v:shapetype id="_x0000_t32" coordsize="21600,21600" o:spt="32" o:oned="t" path="m,l21600,21600e" filled="f">
            <v:path arrowok="t" fillok="f" o:connecttype="none"/>
            <o:lock v:ext="edit" shapetype="t"/>
          </v:shapetype>
          <v:shape id="_x0000_s1036" type="#_x0000_t32" style="position:absolute;left:0;text-align:left;margin-left:96.5pt;margin-top:19.9pt;width:0;height:16.3pt;z-index:251649536" o:connectortype="straight">
            <v:stroke endarrow="block"/>
          </v:shape>
        </w:pict>
      </w:r>
    </w:p>
    <w:p w:rsidR="00EA4F57" w:rsidRDefault="00EA4F57" w:rsidP="0022773C">
      <w:pPr>
        <w:spacing w:after="120" w:line="240" w:lineRule="auto"/>
        <w:ind w:firstLine="567"/>
        <w:jc w:val="both"/>
        <w:rPr>
          <w:sz w:val="24"/>
          <w:szCs w:val="24"/>
        </w:rPr>
      </w:pPr>
    </w:p>
    <w:p w:rsidR="00EA4F57" w:rsidRDefault="00581011" w:rsidP="0022773C">
      <w:pPr>
        <w:spacing w:after="120" w:line="240" w:lineRule="auto"/>
        <w:ind w:firstLine="567"/>
        <w:jc w:val="both"/>
        <w:rPr>
          <w:sz w:val="24"/>
          <w:szCs w:val="24"/>
        </w:rPr>
      </w:pPr>
      <w:r w:rsidRPr="00581011">
        <w:rPr>
          <w:noProof/>
          <w:sz w:val="24"/>
          <w:szCs w:val="24"/>
        </w:rPr>
        <w:pict>
          <v:rect id="_x0000_s1037" style="position:absolute;left:0;text-align:left;margin-left:20.65pt;margin-top:-.1pt;width:232.9pt;height:114.6pt;z-index:251650560">
            <v:textbox>
              <w:txbxContent>
                <w:p w:rsidR="00EA4F57" w:rsidRDefault="00EA4F57" w:rsidP="00A23950">
                  <w:pPr>
                    <w:spacing w:after="0" w:line="240" w:lineRule="auto"/>
                    <w:jc w:val="center"/>
                  </w:pPr>
                  <w:r>
                    <w:t>Plućna ili vanplućna PH potvrda</w:t>
                  </w:r>
                </w:p>
                <w:p w:rsidR="00EA4F57" w:rsidRPr="00EA4F57" w:rsidRDefault="00EA4F57" w:rsidP="00A23950">
                  <w:pPr>
                    <w:spacing w:after="0" w:line="240" w:lineRule="auto"/>
                    <w:jc w:val="center"/>
                    <w:rPr>
                      <w:sz w:val="16"/>
                      <w:szCs w:val="16"/>
                    </w:rPr>
                  </w:pPr>
                  <w:r w:rsidRPr="00EA4F57">
                    <w:rPr>
                      <w:sz w:val="16"/>
                      <w:szCs w:val="16"/>
                    </w:rPr>
                    <w:t>ili</w:t>
                  </w:r>
                </w:p>
                <w:p w:rsidR="00EA4F57" w:rsidRDefault="00EA4F57" w:rsidP="00A23950">
                  <w:pPr>
                    <w:spacing w:after="0" w:line="240" w:lineRule="auto"/>
                    <w:jc w:val="center"/>
                  </w:pPr>
                  <w:r>
                    <w:t>Angiomiolipom bubrega</w:t>
                  </w:r>
                </w:p>
                <w:p w:rsidR="00EA4F57" w:rsidRPr="00EA4F57" w:rsidRDefault="00EA4F57" w:rsidP="00A23950">
                  <w:pPr>
                    <w:spacing w:after="0" w:line="240" w:lineRule="auto"/>
                    <w:jc w:val="center"/>
                    <w:rPr>
                      <w:sz w:val="16"/>
                      <w:szCs w:val="16"/>
                    </w:rPr>
                  </w:pPr>
                  <w:r w:rsidRPr="00EA4F57">
                    <w:rPr>
                      <w:sz w:val="16"/>
                      <w:szCs w:val="16"/>
                    </w:rPr>
                    <w:t>ili</w:t>
                  </w:r>
                </w:p>
                <w:p w:rsidR="00EA4F57" w:rsidRDefault="00EA4F57" w:rsidP="00A23950">
                  <w:pPr>
                    <w:spacing w:after="0" w:line="240" w:lineRule="auto"/>
                    <w:jc w:val="center"/>
                  </w:pPr>
                  <w:r>
                    <w:t>Hilotoraks ili hilozni ascites</w:t>
                  </w:r>
                </w:p>
                <w:p w:rsidR="00EA4F57" w:rsidRPr="00EA4F57" w:rsidRDefault="00EA4F57" w:rsidP="00A23950">
                  <w:pPr>
                    <w:spacing w:after="0" w:line="240" w:lineRule="auto"/>
                    <w:jc w:val="center"/>
                    <w:rPr>
                      <w:sz w:val="16"/>
                      <w:szCs w:val="16"/>
                    </w:rPr>
                  </w:pPr>
                  <w:r w:rsidRPr="00EA4F57">
                    <w:rPr>
                      <w:sz w:val="16"/>
                      <w:szCs w:val="16"/>
                    </w:rPr>
                    <w:t>ili</w:t>
                  </w:r>
                </w:p>
                <w:p w:rsidR="00EA4F57" w:rsidRDefault="00EA4F57" w:rsidP="00A23950">
                  <w:pPr>
                    <w:spacing w:after="0" w:line="240" w:lineRule="auto"/>
                    <w:jc w:val="center"/>
                  </w:pPr>
                  <w:r>
                    <w:t>Tuberozna skleroza</w:t>
                  </w:r>
                </w:p>
                <w:p w:rsidR="00EA4F57" w:rsidRPr="00EA4F57" w:rsidRDefault="00280369" w:rsidP="00A23950">
                  <w:pPr>
                    <w:spacing w:after="0" w:line="240" w:lineRule="auto"/>
                    <w:jc w:val="center"/>
                    <w:rPr>
                      <w:sz w:val="16"/>
                      <w:szCs w:val="16"/>
                    </w:rPr>
                  </w:pPr>
                  <w:r>
                    <w:rPr>
                      <w:sz w:val="16"/>
                      <w:szCs w:val="16"/>
                    </w:rPr>
                    <w:t>i</w:t>
                  </w:r>
                  <w:r w:rsidR="00EA4F57" w:rsidRPr="00EA4F57">
                    <w:rPr>
                      <w:sz w:val="16"/>
                      <w:szCs w:val="16"/>
                    </w:rPr>
                    <w:t>li</w:t>
                  </w:r>
                </w:p>
                <w:p w:rsidR="00EA4F57" w:rsidRPr="00EA4F57" w:rsidRDefault="002C4DE0" w:rsidP="00A23950">
                  <w:pPr>
                    <w:spacing w:after="0" w:line="240" w:lineRule="auto"/>
                    <w:jc w:val="center"/>
                  </w:pPr>
                  <w:r>
                    <w:t>VEGF-D u serumu ≥</w:t>
                  </w:r>
                  <w:r w:rsidR="00EA4F57">
                    <w:t xml:space="preserve"> 800 pg/mL</w:t>
                  </w:r>
                </w:p>
              </w:txbxContent>
            </v:textbox>
          </v:rect>
        </w:pict>
      </w:r>
    </w:p>
    <w:p w:rsidR="00EA4F57" w:rsidRDefault="00EA4F57" w:rsidP="0022773C">
      <w:pPr>
        <w:spacing w:after="120" w:line="240" w:lineRule="auto"/>
        <w:ind w:firstLine="567"/>
        <w:jc w:val="both"/>
        <w:rPr>
          <w:sz w:val="24"/>
          <w:szCs w:val="24"/>
        </w:rPr>
      </w:pPr>
    </w:p>
    <w:p w:rsidR="00EA4F57" w:rsidRPr="00280369" w:rsidRDefault="00EA4F57" w:rsidP="0022773C">
      <w:pPr>
        <w:spacing w:after="120" w:line="240" w:lineRule="auto"/>
        <w:ind w:firstLine="567"/>
        <w:jc w:val="both"/>
        <w:rPr>
          <w:sz w:val="24"/>
          <w:szCs w:val="24"/>
          <w:u w:val="single"/>
        </w:rPr>
      </w:pPr>
    </w:p>
    <w:p w:rsidR="00EA4F57" w:rsidRDefault="00EA4F57" w:rsidP="0022773C">
      <w:pPr>
        <w:spacing w:after="120" w:line="240" w:lineRule="auto"/>
        <w:ind w:firstLine="567"/>
        <w:jc w:val="both"/>
        <w:rPr>
          <w:sz w:val="24"/>
          <w:szCs w:val="24"/>
        </w:rPr>
      </w:pPr>
    </w:p>
    <w:p w:rsidR="00EA4F57" w:rsidRDefault="00EA4F57" w:rsidP="0022773C">
      <w:pPr>
        <w:spacing w:after="120" w:line="240" w:lineRule="auto"/>
        <w:ind w:firstLine="567"/>
        <w:jc w:val="both"/>
        <w:rPr>
          <w:sz w:val="24"/>
          <w:szCs w:val="24"/>
        </w:rPr>
      </w:pPr>
    </w:p>
    <w:p w:rsidR="00EA4F57" w:rsidRDefault="00581011" w:rsidP="0022773C">
      <w:pPr>
        <w:spacing w:after="120" w:line="240" w:lineRule="auto"/>
        <w:ind w:firstLine="567"/>
        <w:jc w:val="both"/>
        <w:rPr>
          <w:sz w:val="24"/>
          <w:szCs w:val="24"/>
        </w:rPr>
      </w:pPr>
      <w:r w:rsidRPr="00581011">
        <w:rPr>
          <w:noProof/>
          <w:sz w:val="24"/>
          <w:szCs w:val="24"/>
        </w:rPr>
        <w:pict>
          <v:shape id="_x0000_s1038" type="#_x0000_t32" style="position:absolute;left:0;text-align:left;margin-left:96.5pt;margin-top:15.65pt;width:0;height:117.65pt;z-index:251651584" o:connectortype="straight">
            <v:stroke endarrow="block"/>
          </v:shape>
        </w:pict>
      </w:r>
      <w:r w:rsidRPr="00581011">
        <w:rPr>
          <w:noProof/>
          <w:sz w:val="24"/>
          <w:szCs w:val="24"/>
          <w:lang w:eastAsia="zh-TW"/>
        </w:rPr>
        <w:pict>
          <v:shapetype id="_x0000_t202" coordsize="21600,21600" o:spt="202" path="m,l,21600r21600,l21600,xe">
            <v:stroke joinstyle="miter"/>
            <v:path gradientshapeok="t" o:connecttype="rect"/>
          </v:shapetype>
          <v:shape id="_x0000_s1059" type="#_x0000_t202" style="position:absolute;left:0;text-align:left;margin-left:175.2pt;margin-top:15.65pt;width:35.2pt;height:19.35pt;z-index:251668992;mso-width-relative:margin;mso-height-relative:margin" strokecolor="white">
            <v:textbox style="mso-next-textbox:#_x0000_s1059">
              <w:txbxContent>
                <w:p w:rsidR="00EA4F57" w:rsidRDefault="00EA4F57">
                  <w:r>
                    <w:t>NE</w:t>
                  </w:r>
                </w:p>
              </w:txbxContent>
            </v:textbox>
          </v:shape>
        </w:pict>
      </w:r>
    </w:p>
    <w:p w:rsidR="00EA4F57" w:rsidRDefault="00581011" w:rsidP="0022773C">
      <w:pPr>
        <w:spacing w:after="120" w:line="240" w:lineRule="auto"/>
        <w:ind w:firstLine="567"/>
        <w:jc w:val="both"/>
        <w:rPr>
          <w:sz w:val="24"/>
          <w:szCs w:val="24"/>
        </w:rPr>
      </w:pPr>
      <w:r w:rsidRPr="00581011">
        <w:rPr>
          <w:noProof/>
          <w:sz w:val="24"/>
          <w:szCs w:val="24"/>
        </w:rPr>
        <w:pict>
          <v:rect id="_x0000_s1040" style="position:absolute;left:0;text-align:left;margin-left:289.25pt;margin-top:1.75pt;width:177.8pt;height:38.8pt;z-index:251653632">
            <v:textbox>
              <w:txbxContent>
                <w:p w:rsidR="00EA4F57" w:rsidRDefault="00EA4F57" w:rsidP="00A23950">
                  <w:pPr>
                    <w:spacing w:after="0"/>
                    <w:jc w:val="center"/>
                  </w:pPr>
                  <w:r>
                    <w:t>Isključenje alternativne DG.</w:t>
                  </w:r>
                </w:p>
                <w:p w:rsidR="00EA4F57" w:rsidRPr="005E0695" w:rsidRDefault="00EA4F57" w:rsidP="00A23950">
                  <w:pPr>
                    <w:spacing w:after="0"/>
                    <w:jc w:val="center"/>
                    <w:rPr>
                      <w:b/>
                      <w:color w:val="595959"/>
                    </w:rPr>
                  </w:pPr>
                  <w:r w:rsidRPr="005E0695">
                    <w:rPr>
                      <w:b/>
                      <w:color w:val="595959"/>
                    </w:rPr>
                    <w:t>Verovatna ili moguća  LAM</w:t>
                  </w:r>
                </w:p>
                <w:p w:rsidR="00EA4F57" w:rsidRDefault="00EA4F57" w:rsidP="00EA4F57">
                  <w:pPr>
                    <w:spacing w:after="0" w:line="240" w:lineRule="auto"/>
                  </w:pPr>
                </w:p>
                <w:p w:rsidR="00EA4F57" w:rsidRDefault="00EA4F57" w:rsidP="00EA4F57">
                  <w:pPr>
                    <w:spacing w:line="120" w:lineRule="auto"/>
                  </w:pPr>
                </w:p>
                <w:p w:rsidR="00EA4F57" w:rsidRDefault="00EA4F57" w:rsidP="00EA4F57">
                  <w:pPr>
                    <w:spacing w:after="0"/>
                  </w:pPr>
                </w:p>
                <w:p w:rsidR="00EA4F57" w:rsidRDefault="00EA4F57" w:rsidP="00EA4F57">
                  <w:pPr>
                    <w:spacing w:after="0"/>
                    <w:ind w:left="720"/>
                  </w:pPr>
                </w:p>
                <w:p w:rsidR="00EA4F57" w:rsidRDefault="00EA4F57"/>
                <w:p w:rsidR="00EA4F57" w:rsidRPr="00EA4F57" w:rsidRDefault="00EA4F57"/>
              </w:txbxContent>
            </v:textbox>
          </v:rect>
        </w:pict>
      </w:r>
    </w:p>
    <w:p w:rsidR="00EA4F57" w:rsidRDefault="00581011" w:rsidP="0022773C">
      <w:pPr>
        <w:spacing w:after="120" w:line="240" w:lineRule="auto"/>
        <w:ind w:firstLine="567"/>
        <w:jc w:val="both"/>
        <w:rPr>
          <w:sz w:val="24"/>
          <w:szCs w:val="24"/>
        </w:rPr>
      </w:pPr>
      <w:r w:rsidRPr="00581011">
        <w:rPr>
          <w:noProof/>
          <w:sz w:val="24"/>
          <w:szCs w:val="24"/>
        </w:rPr>
        <w:pict>
          <v:shape id="_x0000_s1039" type="#_x0000_t32" style="position:absolute;left:0;text-align:left;margin-left:96.5pt;margin-top:3.1pt;width:189.6pt;height:.05pt;z-index:251652608" o:connectortype="straight">
            <v:stroke endarrow="block"/>
          </v:shape>
        </w:pict>
      </w:r>
    </w:p>
    <w:p w:rsidR="00EA4F57" w:rsidRDefault="00581011" w:rsidP="0022773C">
      <w:pPr>
        <w:spacing w:after="120" w:line="240" w:lineRule="auto"/>
        <w:ind w:firstLine="567"/>
        <w:jc w:val="both"/>
        <w:rPr>
          <w:sz w:val="24"/>
          <w:szCs w:val="24"/>
        </w:rPr>
      </w:pPr>
      <w:r w:rsidRPr="00581011">
        <w:rPr>
          <w:noProof/>
          <w:sz w:val="24"/>
          <w:szCs w:val="24"/>
        </w:rPr>
        <w:pict>
          <v:shape id="_x0000_s1041" type="#_x0000_t32" style="position:absolute;left:0;text-align:left;margin-left:326.2pt;margin-top:.55pt;width:.25pt;height:14.45pt;z-index:251654656" o:connectortype="straight">
            <v:stroke endarrow="block"/>
          </v:shape>
        </w:pict>
      </w:r>
      <w:r w:rsidRPr="00581011">
        <w:rPr>
          <w:noProof/>
          <w:sz w:val="24"/>
          <w:szCs w:val="24"/>
        </w:rPr>
        <w:pict>
          <v:rect id="_x0000_s1042" style="position:absolute;left:0;text-align:left;margin-left:289.25pt;margin-top:19.95pt;width:145.25pt;height:25.9pt;z-index:251655680">
            <v:textbox>
              <w:txbxContent>
                <w:p w:rsidR="00EA4F57" w:rsidRPr="00EA4F57" w:rsidRDefault="00EA4F57" w:rsidP="00A23950">
                  <w:r>
                    <w:t>Transbronhijalna   biopsija</w:t>
                  </w:r>
                </w:p>
              </w:txbxContent>
            </v:textbox>
          </v:rect>
        </w:pict>
      </w:r>
      <w:r w:rsidRPr="00581011">
        <w:rPr>
          <w:noProof/>
          <w:sz w:val="24"/>
          <w:szCs w:val="24"/>
          <w:lang w:eastAsia="zh-TW"/>
        </w:rPr>
        <w:pict>
          <v:shape id="_x0000_s1056" type="#_x0000_t202" style="position:absolute;left:0;text-align:left;margin-left:61.3pt;margin-top:.55pt;width:29.45pt;height:19.4pt;z-index:251665920;mso-width-relative:margin;mso-height-relative:margin" strokecolor="white">
            <v:textbox>
              <w:txbxContent>
                <w:p w:rsidR="00EA4F57" w:rsidRPr="00EA4F57" w:rsidRDefault="00EA4F57">
                  <w:r>
                    <w:t>DA</w:t>
                  </w:r>
                </w:p>
              </w:txbxContent>
            </v:textbox>
          </v:shape>
        </w:pict>
      </w:r>
    </w:p>
    <w:p w:rsidR="00EA4F57" w:rsidRDefault="00581011" w:rsidP="0022773C">
      <w:pPr>
        <w:spacing w:after="120" w:line="240" w:lineRule="auto"/>
        <w:ind w:firstLine="567"/>
        <w:jc w:val="both"/>
        <w:rPr>
          <w:sz w:val="24"/>
          <w:szCs w:val="24"/>
        </w:rPr>
      </w:pPr>
      <w:r w:rsidRPr="00581011">
        <w:rPr>
          <w:noProof/>
          <w:sz w:val="24"/>
          <w:szCs w:val="24"/>
          <w:lang w:eastAsia="zh-TW"/>
        </w:rPr>
        <w:pict>
          <v:shape id="_x0000_s1052" type="#_x0000_t202" style="position:absolute;left:0;text-align:left;margin-left:210.4pt;margin-top:11.15pt;width:17.4pt;height:22.25pt;z-index:251663872;mso-width-relative:margin;mso-height-relative:margin" strokecolor="white">
            <v:textbox>
              <w:txbxContent>
                <w:p w:rsidR="00EA4F57" w:rsidRPr="00EA4F57" w:rsidRDefault="00EA4F57">
                  <w:pPr>
                    <w:rPr>
                      <w:sz w:val="28"/>
                      <w:szCs w:val="28"/>
                    </w:rPr>
                  </w:pPr>
                  <w:r w:rsidRPr="00EA4F57">
                    <w:rPr>
                      <w:sz w:val="28"/>
                      <w:szCs w:val="28"/>
                    </w:rPr>
                    <w:t>+</w:t>
                  </w:r>
                </w:p>
              </w:txbxContent>
            </v:textbox>
          </v:shape>
        </w:pict>
      </w:r>
      <w:r w:rsidRPr="00581011">
        <w:rPr>
          <w:noProof/>
          <w:sz w:val="24"/>
          <w:szCs w:val="24"/>
        </w:rPr>
        <w:pict>
          <v:shape id="_x0000_s1047" type="#_x0000_t32" style="position:absolute;left:0;text-align:left;margin-left:147.45pt;margin-top:16.3pt;width:138.65pt;height:47.55pt;flip:x;z-index:251660800" o:connectortype="straight">
            <v:stroke endarrow="block"/>
          </v:shape>
        </w:pict>
      </w:r>
    </w:p>
    <w:p w:rsidR="00EA4F57" w:rsidRPr="00C96812" w:rsidRDefault="00581011" w:rsidP="0022773C">
      <w:pPr>
        <w:spacing w:after="120" w:line="240" w:lineRule="auto"/>
        <w:ind w:firstLine="567"/>
        <w:jc w:val="both"/>
        <w:rPr>
          <w:sz w:val="24"/>
          <w:szCs w:val="24"/>
        </w:rPr>
      </w:pPr>
      <w:r w:rsidRPr="00581011">
        <w:rPr>
          <w:noProof/>
          <w:sz w:val="24"/>
          <w:szCs w:val="24"/>
          <w:lang w:eastAsia="zh-TW"/>
        </w:rPr>
        <w:pict>
          <v:shape id="_x0000_s1058" type="#_x0000_t202" style="position:absolute;left:0;text-align:left;margin-left:302.45pt;margin-top:8.55pt;width:20pt;height:25.15pt;z-index:251667968;mso-width-relative:margin;mso-height-relative:margin" strokecolor="white">
            <v:textbox>
              <w:txbxContent>
                <w:p w:rsidR="00EA4F57" w:rsidRPr="00D908FC" w:rsidRDefault="00D908FC">
                  <w:pPr>
                    <w:rPr>
                      <w:sz w:val="28"/>
                      <w:szCs w:val="28"/>
                    </w:rPr>
                  </w:pPr>
                  <w:r>
                    <w:rPr>
                      <w:sz w:val="28"/>
                      <w:szCs w:val="28"/>
                    </w:rPr>
                    <w:t>‒</w:t>
                  </w:r>
                </w:p>
              </w:txbxContent>
            </v:textbox>
          </v:shape>
        </w:pict>
      </w:r>
      <w:r w:rsidRPr="00581011">
        <w:rPr>
          <w:noProof/>
          <w:sz w:val="24"/>
          <w:szCs w:val="24"/>
        </w:rPr>
        <w:pict>
          <v:shape id="_x0000_s1043" type="#_x0000_t32" style="position:absolute;left:0;text-align:left;margin-left:326.2pt;margin-top:8.55pt;width:.05pt;height:25.15pt;z-index:251656704" o:connectortype="straight">
            <v:stroke endarrow="block"/>
          </v:shape>
        </w:pict>
      </w:r>
    </w:p>
    <w:p w:rsidR="00D946E8" w:rsidRPr="00C96812" w:rsidRDefault="00581011" w:rsidP="0022773C">
      <w:pPr>
        <w:spacing w:after="120" w:line="240" w:lineRule="auto"/>
        <w:ind w:firstLine="720"/>
        <w:jc w:val="both"/>
        <w:rPr>
          <w:sz w:val="24"/>
          <w:szCs w:val="24"/>
        </w:rPr>
      </w:pPr>
      <w:r w:rsidRPr="00581011">
        <w:rPr>
          <w:noProof/>
          <w:sz w:val="24"/>
          <w:szCs w:val="24"/>
          <w:lang w:eastAsia="zh-TW"/>
        </w:rPr>
        <w:pict>
          <v:shape id="_x0000_s1053" type="#_x0000_t202" style="position:absolute;left:0;text-align:left;margin-left:210.4pt;margin-top:9.45pt;width:25.1pt;height:20.95pt;z-index:251664896;mso-width-relative:margin;mso-height-relative:margin" filled="f" strokecolor="white">
            <v:textbox>
              <w:txbxContent>
                <w:p w:rsidR="00EA4F57" w:rsidRPr="00EA4F57" w:rsidRDefault="00EA4F57">
                  <w:pPr>
                    <w:rPr>
                      <w:sz w:val="28"/>
                      <w:szCs w:val="28"/>
                    </w:rPr>
                  </w:pPr>
                  <w:r w:rsidRPr="00EA4F57">
                    <w:rPr>
                      <w:sz w:val="28"/>
                      <w:szCs w:val="28"/>
                    </w:rPr>
                    <w:t>+</w:t>
                  </w:r>
                </w:p>
              </w:txbxContent>
            </v:textbox>
          </v:shape>
        </w:pict>
      </w:r>
      <w:r w:rsidRPr="00581011">
        <w:rPr>
          <w:noProof/>
          <w:sz w:val="24"/>
          <w:szCs w:val="24"/>
          <w:lang w:eastAsia="zh-TW"/>
        </w:rPr>
        <w:pict>
          <v:shape id="_x0000_s1057" type="#_x0000_t202" style="position:absolute;left:0;text-align:left;margin-left:354.35pt;margin-top:9.45pt;width:24.45pt;height:21.05pt;z-index:251666944;mso-width-relative:margin;mso-height-relative:margin" strokecolor="white">
            <v:textbox>
              <w:txbxContent>
                <w:p w:rsidR="00EA4F57" w:rsidRPr="00EA4F57" w:rsidRDefault="00D908FC">
                  <w:pPr>
                    <w:rPr>
                      <w:sz w:val="24"/>
                      <w:szCs w:val="24"/>
                    </w:rPr>
                  </w:pPr>
                  <w:r>
                    <w:rPr>
                      <w:sz w:val="28"/>
                      <w:szCs w:val="28"/>
                    </w:rPr>
                    <w:t>‒</w:t>
                  </w:r>
                </w:p>
              </w:txbxContent>
            </v:textbox>
          </v:shape>
        </w:pict>
      </w:r>
      <w:r w:rsidRPr="00581011">
        <w:rPr>
          <w:noProof/>
          <w:sz w:val="24"/>
          <w:szCs w:val="24"/>
        </w:rPr>
        <w:pict>
          <v:rect id="_x0000_s1046" style="position:absolute;left:0;text-align:left;margin-left:383.15pt;margin-top:13.05pt;width:83.9pt;height:31.25pt;z-index:251659776">
            <v:textbox>
              <w:txbxContent>
                <w:p w:rsidR="00EA4F57" w:rsidRPr="00EA4F57" w:rsidRDefault="00EA4F57" w:rsidP="00A23950">
                  <w:pPr>
                    <w:jc w:val="center"/>
                  </w:pPr>
                  <w:r>
                    <w:t>LAM isključena</w:t>
                  </w:r>
                </w:p>
              </w:txbxContent>
            </v:textbox>
          </v:rect>
        </w:pict>
      </w:r>
      <w:r w:rsidRPr="00581011">
        <w:rPr>
          <w:noProof/>
          <w:sz w:val="24"/>
          <w:szCs w:val="24"/>
        </w:rPr>
        <w:pict>
          <v:rect id="_x0000_s1050" style="position:absolute;left:0;text-align:left;margin-left:24.35pt;margin-top:13.05pt;width:120.85pt;height:30.6pt;z-index:251662848">
            <v:textbox>
              <w:txbxContent>
                <w:p w:rsidR="00EA4F57" w:rsidRPr="00EA4F57" w:rsidRDefault="00EA4F57" w:rsidP="00A23950">
                  <w:pPr>
                    <w:jc w:val="center"/>
                    <w:rPr>
                      <w:b/>
                    </w:rPr>
                  </w:pPr>
                  <w:r w:rsidRPr="00EA4F57">
                    <w:rPr>
                      <w:b/>
                    </w:rPr>
                    <w:t>Defi</w:t>
                  </w:r>
                  <w:r w:rsidR="002C4DE0">
                    <w:rPr>
                      <w:b/>
                    </w:rPr>
                    <w:t>ni</w:t>
                  </w:r>
                  <w:r w:rsidRPr="00EA4F57">
                    <w:rPr>
                      <w:b/>
                    </w:rPr>
                    <w:t>tivna LAM</w:t>
                  </w:r>
                </w:p>
                <w:p w:rsidR="00EA4F57" w:rsidRPr="00EA4F57" w:rsidRDefault="00EA4F57">
                  <w:r>
                    <w:t>Definitivna LAM</w:t>
                  </w:r>
                </w:p>
              </w:txbxContent>
            </v:textbox>
          </v:rect>
        </w:pict>
      </w:r>
      <w:r w:rsidRPr="00581011">
        <w:rPr>
          <w:noProof/>
          <w:sz w:val="24"/>
          <w:szCs w:val="24"/>
        </w:rPr>
        <w:pict>
          <v:rect id="_x0000_s1044" style="position:absolute;left:0;text-align:left;margin-left:292.4pt;margin-top:17pt;width:56.35pt;height:27.3pt;z-index:251657728">
            <v:textbox>
              <w:txbxContent>
                <w:p w:rsidR="00EA4F57" w:rsidRDefault="00EA4F57" w:rsidP="00A23950">
                  <w:pPr>
                    <w:jc w:val="center"/>
                  </w:pPr>
                  <w:r>
                    <w:t>VATS</w:t>
                  </w:r>
                </w:p>
              </w:txbxContent>
            </v:textbox>
          </v:rect>
        </w:pict>
      </w:r>
    </w:p>
    <w:p w:rsidR="00D946E8" w:rsidRPr="00C96812" w:rsidRDefault="00581011" w:rsidP="0022773C">
      <w:pPr>
        <w:spacing w:after="120" w:line="240" w:lineRule="auto"/>
        <w:jc w:val="both"/>
        <w:rPr>
          <w:sz w:val="24"/>
          <w:szCs w:val="24"/>
        </w:rPr>
      </w:pPr>
      <w:r w:rsidRPr="00581011">
        <w:rPr>
          <w:noProof/>
          <w:sz w:val="24"/>
          <w:szCs w:val="24"/>
        </w:rPr>
        <w:pict>
          <v:shape id="_x0000_s1045" type="#_x0000_t32" style="position:absolute;left:0;text-align:left;margin-left:354.35pt;margin-top:12.95pt;width:24.45pt;height:0;z-index:251658752" o:connectortype="straight">
            <v:stroke endarrow="block"/>
          </v:shape>
        </w:pict>
      </w:r>
      <w:r w:rsidRPr="00581011">
        <w:rPr>
          <w:noProof/>
          <w:sz w:val="24"/>
          <w:szCs w:val="24"/>
        </w:rPr>
        <w:pict>
          <v:shape id="_x0000_s1048" type="#_x0000_t32" style="position:absolute;left:0;text-align:left;margin-left:147.45pt;margin-top:12.7pt;width:141.8pt;height:0;flip:x;z-index:251661824" o:connectortype="straight">
            <v:stroke endarrow="block"/>
          </v:shape>
        </w:pict>
      </w:r>
      <w:r w:rsidRPr="00581011">
        <w:rPr>
          <w:noProof/>
          <w:sz w:val="24"/>
          <w:szCs w:val="24"/>
        </w:rPr>
        <w:pict>
          <v:rect id="_x0000_s1033" style="position:absolute;left:0;text-align:left;margin-left:-10.9pt;margin-top:225.25pt;width:7.15pt;height:7.15pt;z-index:251647488"/>
        </w:pict>
      </w:r>
    </w:p>
    <w:p w:rsidR="00EA4F57" w:rsidRPr="00280369" w:rsidRDefault="00EA4F57" w:rsidP="0022773C">
      <w:pPr>
        <w:spacing w:line="240" w:lineRule="auto"/>
        <w:rPr>
          <w:b/>
          <w:bCs/>
          <w:color w:val="4F81BD" w:themeColor="accent1"/>
          <w:sz w:val="24"/>
          <w:szCs w:val="24"/>
        </w:rPr>
      </w:pPr>
    </w:p>
    <w:p w:rsidR="00D946E8" w:rsidRPr="00990CDC" w:rsidRDefault="00D946E8" w:rsidP="0022773C">
      <w:pPr>
        <w:spacing w:line="240" w:lineRule="auto"/>
        <w:rPr>
          <w:sz w:val="24"/>
          <w:szCs w:val="24"/>
        </w:rPr>
      </w:pPr>
      <w:r>
        <w:rPr>
          <w:b/>
          <w:bCs/>
          <w:sz w:val="24"/>
          <w:szCs w:val="24"/>
        </w:rPr>
        <w:t>Slika 4.</w:t>
      </w:r>
      <w:r w:rsidRPr="00611668">
        <w:rPr>
          <w:sz w:val="20"/>
          <w:szCs w:val="20"/>
        </w:rPr>
        <w:t xml:space="preserve"> </w:t>
      </w:r>
      <w:r w:rsidRPr="00E2069B">
        <w:rPr>
          <w:b/>
          <w:bCs/>
          <w:sz w:val="24"/>
          <w:szCs w:val="24"/>
        </w:rPr>
        <w:t>Algoritam</w:t>
      </w:r>
      <w:r>
        <w:rPr>
          <w:b/>
          <w:bCs/>
          <w:sz w:val="24"/>
          <w:szCs w:val="24"/>
        </w:rPr>
        <w:t xml:space="preserve"> </w:t>
      </w:r>
      <w:r w:rsidRPr="00E2069B">
        <w:rPr>
          <w:b/>
          <w:bCs/>
          <w:sz w:val="24"/>
          <w:szCs w:val="24"/>
        </w:rPr>
        <w:t>smernica</w:t>
      </w:r>
      <w:r>
        <w:rPr>
          <w:b/>
          <w:bCs/>
          <w:sz w:val="24"/>
          <w:szCs w:val="24"/>
        </w:rPr>
        <w:t xml:space="preserve"> evropskog respiratornog udruženja(2010 god.)  za dijagnostiku i vođenje limfangiolejomiomatoze</w:t>
      </w:r>
    </w:p>
    <w:p w:rsidR="00D946E8" w:rsidRPr="00C96812" w:rsidRDefault="00D946E8" w:rsidP="0022773C">
      <w:pPr>
        <w:spacing w:after="120" w:line="240" w:lineRule="auto"/>
        <w:ind w:firstLine="720"/>
        <w:jc w:val="both"/>
        <w:rPr>
          <w:sz w:val="24"/>
          <w:szCs w:val="24"/>
        </w:rPr>
      </w:pPr>
    </w:p>
    <w:p w:rsidR="00D946E8" w:rsidRDefault="00D946E8" w:rsidP="0022773C">
      <w:pPr>
        <w:spacing w:after="120" w:line="240" w:lineRule="auto"/>
        <w:ind w:firstLine="567"/>
        <w:jc w:val="both"/>
        <w:rPr>
          <w:sz w:val="24"/>
          <w:szCs w:val="24"/>
        </w:rPr>
      </w:pPr>
      <w:r w:rsidRPr="00C96812">
        <w:rPr>
          <w:sz w:val="24"/>
          <w:szCs w:val="24"/>
        </w:rPr>
        <w:t>Diferencijalnu dijagnozu LAM čine sve cistične bolesti pluća. Najćešći je emfizem pluća u ko</w:t>
      </w:r>
      <w:r>
        <w:rPr>
          <w:sz w:val="24"/>
          <w:szCs w:val="24"/>
        </w:rPr>
        <w:t>jem</w:t>
      </w:r>
      <w:r w:rsidRPr="00C96812">
        <w:rPr>
          <w:sz w:val="24"/>
          <w:szCs w:val="24"/>
        </w:rPr>
        <w:t xml:space="preserve"> LAM ćelije nisu prisutne a ciste nisu uniformne i dobro definisane kao kod LAM. Histiocitoza Langerhansovih ćelija se prikazuje ranim nodulima u gornjim režnjevima,</w:t>
      </w:r>
      <w:r>
        <w:rPr>
          <w:sz w:val="24"/>
          <w:szCs w:val="24"/>
        </w:rPr>
        <w:t xml:space="preserve"> </w:t>
      </w:r>
      <w:r w:rsidRPr="00C96812">
        <w:rPr>
          <w:sz w:val="24"/>
          <w:szCs w:val="24"/>
        </w:rPr>
        <w:t>iregularna je debljina zidova cisti,</w:t>
      </w:r>
      <w:r>
        <w:rPr>
          <w:sz w:val="24"/>
          <w:szCs w:val="24"/>
        </w:rPr>
        <w:t xml:space="preserve"> </w:t>
      </w:r>
      <w:r w:rsidRPr="00C96812">
        <w:rPr>
          <w:sz w:val="24"/>
          <w:szCs w:val="24"/>
        </w:rPr>
        <w:t>postoji infiltracija Langerhansovih ćelija i eozinofila.</w:t>
      </w:r>
      <w:r>
        <w:rPr>
          <w:sz w:val="24"/>
          <w:szCs w:val="24"/>
        </w:rPr>
        <w:t xml:space="preserve"> </w:t>
      </w:r>
      <w:r w:rsidRPr="00C96812">
        <w:rPr>
          <w:sz w:val="24"/>
          <w:szCs w:val="24"/>
        </w:rPr>
        <w:t xml:space="preserve">Folikulani bronhiolitis sa </w:t>
      </w:r>
      <w:r>
        <w:rPr>
          <w:sz w:val="24"/>
          <w:szCs w:val="24"/>
        </w:rPr>
        <w:t>limfocitnom</w:t>
      </w:r>
      <w:r w:rsidRPr="00C96812">
        <w:rPr>
          <w:sz w:val="24"/>
          <w:szCs w:val="24"/>
        </w:rPr>
        <w:t xml:space="preserve"> intersticijaln</w:t>
      </w:r>
      <w:r>
        <w:rPr>
          <w:sz w:val="24"/>
          <w:szCs w:val="24"/>
        </w:rPr>
        <w:t>om</w:t>
      </w:r>
      <w:r w:rsidRPr="00C96812">
        <w:rPr>
          <w:sz w:val="24"/>
          <w:szCs w:val="24"/>
        </w:rPr>
        <w:t xml:space="preserve"> pneumonij</w:t>
      </w:r>
      <w:r>
        <w:rPr>
          <w:sz w:val="24"/>
          <w:szCs w:val="24"/>
        </w:rPr>
        <w:t>om</w:t>
      </w:r>
      <w:r w:rsidRPr="00C96812">
        <w:rPr>
          <w:sz w:val="24"/>
          <w:szCs w:val="24"/>
        </w:rPr>
        <w:t xml:space="preserve"> (LIP) ili bez </w:t>
      </w:r>
      <w:r>
        <w:rPr>
          <w:sz w:val="24"/>
          <w:szCs w:val="24"/>
        </w:rPr>
        <w:t xml:space="preserve">nje </w:t>
      </w:r>
      <w:r w:rsidRPr="00C96812">
        <w:rPr>
          <w:sz w:val="24"/>
          <w:szCs w:val="24"/>
        </w:rPr>
        <w:t>obično se ispoljava perivaskularnim cistama.</w:t>
      </w:r>
      <w:r>
        <w:rPr>
          <w:sz w:val="24"/>
          <w:szCs w:val="24"/>
        </w:rPr>
        <w:t xml:space="preserve"> </w:t>
      </w:r>
    </w:p>
    <w:p w:rsidR="00D946E8" w:rsidRPr="00C96812" w:rsidRDefault="00D946E8" w:rsidP="0022773C">
      <w:pPr>
        <w:spacing w:after="120" w:line="240" w:lineRule="auto"/>
        <w:ind w:firstLine="567"/>
        <w:jc w:val="both"/>
        <w:rPr>
          <w:sz w:val="24"/>
          <w:szCs w:val="24"/>
        </w:rPr>
      </w:pPr>
      <w:r>
        <w:rPr>
          <w:sz w:val="24"/>
          <w:szCs w:val="24"/>
        </w:rPr>
        <w:t>Sindrom</w:t>
      </w:r>
      <w:r w:rsidRPr="00C96812">
        <w:rPr>
          <w:sz w:val="24"/>
          <w:szCs w:val="24"/>
        </w:rPr>
        <w:t xml:space="preserve"> </w:t>
      </w:r>
      <w:r w:rsidRPr="00490E18">
        <w:rPr>
          <w:i/>
          <w:iCs/>
          <w:sz w:val="24"/>
          <w:szCs w:val="24"/>
        </w:rPr>
        <w:t>Birt-Hog-Dube</w:t>
      </w:r>
      <w:r w:rsidRPr="00C96812">
        <w:rPr>
          <w:sz w:val="24"/>
          <w:szCs w:val="24"/>
        </w:rPr>
        <w:t xml:space="preserve"> je retka bolest koja se manifestuje kožnim lezijama u subpleuralnim lentiformnim cistama. U diferencijalnoj dijagnozi u obzir dolaze i druge bolesti </w:t>
      </w:r>
      <w:r w:rsidRPr="00C96812">
        <w:rPr>
          <w:sz w:val="24"/>
          <w:szCs w:val="24"/>
        </w:rPr>
        <w:lastRenderedPageBreak/>
        <w:t>limfatika: difuzna plućna limfangiomiomatoza,</w:t>
      </w:r>
      <w:r>
        <w:rPr>
          <w:sz w:val="24"/>
          <w:szCs w:val="24"/>
        </w:rPr>
        <w:t xml:space="preserve"> </w:t>
      </w:r>
      <w:r w:rsidRPr="00C96812">
        <w:rPr>
          <w:sz w:val="24"/>
          <w:szCs w:val="24"/>
        </w:rPr>
        <w:t>limfangiomi i plućne limfangiektazije.</w:t>
      </w:r>
      <w:r>
        <w:rPr>
          <w:sz w:val="24"/>
          <w:szCs w:val="24"/>
        </w:rPr>
        <w:t xml:space="preserve"> </w:t>
      </w:r>
      <w:r w:rsidRPr="00C96812">
        <w:rPr>
          <w:sz w:val="24"/>
          <w:szCs w:val="24"/>
        </w:rPr>
        <w:t>Treba uzeti u obzir i druge bolesti sa proliferacijom abnormal</w:t>
      </w:r>
      <w:r>
        <w:rPr>
          <w:sz w:val="24"/>
          <w:szCs w:val="24"/>
        </w:rPr>
        <w:t>nih glatkih mišičnih ćelija: lej</w:t>
      </w:r>
      <w:r w:rsidRPr="00C96812">
        <w:rPr>
          <w:sz w:val="24"/>
          <w:szCs w:val="24"/>
        </w:rPr>
        <w:t xml:space="preserve">omiosarkom </w:t>
      </w:r>
      <w:r>
        <w:rPr>
          <w:sz w:val="24"/>
          <w:szCs w:val="24"/>
        </w:rPr>
        <w:t>i benigni metastazirajući lej</w:t>
      </w:r>
      <w:r w:rsidRPr="00C96812">
        <w:rPr>
          <w:sz w:val="24"/>
          <w:szCs w:val="24"/>
        </w:rPr>
        <w:t>omiom.</w:t>
      </w:r>
    </w:p>
    <w:p w:rsidR="00D946E8" w:rsidRPr="00C96812" w:rsidRDefault="00D946E8" w:rsidP="0022773C">
      <w:pPr>
        <w:spacing w:after="120" w:line="240" w:lineRule="auto"/>
        <w:jc w:val="both"/>
        <w:rPr>
          <w:b/>
          <w:bCs/>
          <w:sz w:val="24"/>
          <w:szCs w:val="24"/>
        </w:rPr>
      </w:pPr>
      <w:r w:rsidRPr="00C96812">
        <w:rPr>
          <w:b/>
          <w:bCs/>
          <w:sz w:val="24"/>
          <w:szCs w:val="24"/>
        </w:rPr>
        <w:t>Laboratorijska dijagnostika LAM</w:t>
      </w:r>
    </w:p>
    <w:p w:rsidR="00D946E8" w:rsidRPr="00C96812" w:rsidRDefault="00D946E8" w:rsidP="0022773C">
      <w:pPr>
        <w:spacing w:after="120" w:line="240" w:lineRule="auto"/>
        <w:ind w:firstLine="567"/>
        <w:jc w:val="both"/>
        <w:rPr>
          <w:sz w:val="24"/>
          <w:szCs w:val="24"/>
        </w:rPr>
      </w:pPr>
      <w:r w:rsidRPr="00C96812">
        <w:rPr>
          <w:sz w:val="24"/>
          <w:szCs w:val="24"/>
        </w:rPr>
        <w:t xml:space="preserve">Nedavno je otkriven biomarker </w:t>
      </w:r>
      <w:r>
        <w:rPr>
          <w:sz w:val="24"/>
          <w:szCs w:val="24"/>
        </w:rPr>
        <w:t>−</w:t>
      </w:r>
      <w:r w:rsidRPr="00C96812">
        <w:rPr>
          <w:sz w:val="24"/>
          <w:szCs w:val="24"/>
        </w:rPr>
        <w:t xml:space="preserve"> vaskularni endotelni faktor rasta(VEGF-D) koji je povišen kod LAM (više od 800 pg/ml.) ali ne i kod drugih cističnih bolesti pluća.</w:t>
      </w:r>
      <w:r>
        <w:rPr>
          <w:sz w:val="24"/>
          <w:szCs w:val="24"/>
        </w:rPr>
        <w:t xml:space="preserve"> </w:t>
      </w:r>
      <w:r w:rsidRPr="00C96812">
        <w:rPr>
          <w:sz w:val="24"/>
          <w:szCs w:val="24"/>
        </w:rPr>
        <w:t>Predstavlja serološki test koji obećava</w:t>
      </w:r>
      <w:r>
        <w:rPr>
          <w:sz w:val="24"/>
          <w:szCs w:val="24"/>
        </w:rPr>
        <w:t xml:space="preserve"> −</w:t>
      </w:r>
      <w:r w:rsidRPr="00C96812">
        <w:rPr>
          <w:sz w:val="24"/>
          <w:szCs w:val="24"/>
        </w:rPr>
        <w:t xml:space="preserve"> nivo VEGF-D u serumu korelira sa težinom bolesti i odgovorom na terapiju</w:t>
      </w:r>
      <w:r>
        <w:rPr>
          <w:sz w:val="24"/>
          <w:szCs w:val="24"/>
        </w:rPr>
        <w:t xml:space="preserve"> </w:t>
      </w:r>
      <w:r w:rsidRPr="00C96812">
        <w:rPr>
          <w:sz w:val="24"/>
          <w:szCs w:val="24"/>
        </w:rPr>
        <w:t>(9).</w:t>
      </w:r>
      <w:r>
        <w:rPr>
          <w:sz w:val="24"/>
          <w:szCs w:val="24"/>
        </w:rPr>
        <w:t xml:space="preserve"> </w:t>
      </w:r>
      <w:r w:rsidRPr="00C96812">
        <w:rPr>
          <w:sz w:val="24"/>
          <w:szCs w:val="24"/>
        </w:rPr>
        <w:t>Utvrđeno je da je visok nivo VEGF-D povezan sa zahvatanjem limfatika (kod postojanja lifangioleiomioma retroperitoneuma i limfadenomegalije).</w:t>
      </w:r>
      <w:r>
        <w:rPr>
          <w:sz w:val="24"/>
          <w:szCs w:val="24"/>
        </w:rPr>
        <w:t xml:space="preserve"> </w:t>
      </w:r>
      <w:r w:rsidRPr="00C96812">
        <w:rPr>
          <w:sz w:val="24"/>
          <w:szCs w:val="24"/>
        </w:rPr>
        <w:t>Serumski VEGF-D može biti koristan biomarker za diferencijalnu dijagnozu i procenu prognoze LAM.</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sz w:val="24"/>
          <w:szCs w:val="24"/>
        </w:rPr>
      </w:pPr>
      <w:r w:rsidRPr="00C96812">
        <w:rPr>
          <w:b/>
          <w:bCs/>
          <w:sz w:val="24"/>
          <w:szCs w:val="24"/>
        </w:rPr>
        <w:t>Histološka dijagnostika LAM</w:t>
      </w:r>
    </w:p>
    <w:p w:rsidR="00D946E8" w:rsidRPr="00C96812" w:rsidRDefault="00D946E8" w:rsidP="0022773C">
      <w:pPr>
        <w:spacing w:after="120" w:line="240" w:lineRule="auto"/>
        <w:ind w:firstLine="567"/>
        <w:jc w:val="both"/>
        <w:rPr>
          <w:sz w:val="24"/>
          <w:szCs w:val="24"/>
        </w:rPr>
      </w:pPr>
      <w:r w:rsidRPr="00C96812">
        <w:rPr>
          <w:sz w:val="24"/>
          <w:szCs w:val="24"/>
        </w:rPr>
        <w:t>Definitivna dijagnoza se zasnivana na histološkoj dijagnozi koja se postavlja analizom tkiva pluća dobijenog transbronhijalnom biopsijom</w:t>
      </w:r>
      <w:r>
        <w:rPr>
          <w:sz w:val="24"/>
          <w:szCs w:val="24"/>
        </w:rPr>
        <w:t xml:space="preserve"> </w:t>
      </w:r>
      <w:r w:rsidRPr="00C96812">
        <w:rPr>
          <w:sz w:val="24"/>
          <w:szCs w:val="24"/>
        </w:rPr>
        <w:t>(TBB) u toku bronhoskopije, hirurškim biopsijama dobijenim videoasistiranom torakoskopijom</w:t>
      </w:r>
      <w:r>
        <w:rPr>
          <w:sz w:val="24"/>
          <w:szCs w:val="24"/>
        </w:rPr>
        <w:t xml:space="preserve"> </w:t>
      </w:r>
      <w:r w:rsidRPr="00C96812">
        <w:rPr>
          <w:sz w:val="24"/>
          <w:szCs w:val="24"/>
        </w:rPr>
        <w:t>(VATS) ili danas retko otvorenim biopsijama pluća.</w:t>
      </w:r>
      <w:r>
        <w:rPr>
          <w:sz w:val="24"/>
          <w:szCs w:val="24"/>
        </w:rPr>
        <w:t xml:space="preserve"> </w:t>
      </w:r>
      <w:r w:rsidRPr="00C96812">
        <w:rPr>
          <w:sz w:val="24"/>
          <w:szCs w:val="24"/>
        </w:rPr>
        <w:t>Patohistološka dijagnoza se zasniva na morfologiji LAM ćelija i imunohistohemiji.</w:t>
      </w:r>
      <w:r>
        <w:rPr>
          <w:sz w:val="24"/>
          <w:szCs w:val="24"/>
        </w:rPr>
        <w:t xml:space="preserve"> </w:t>
      </w:r>
      <w:r w:rsidRPr="00C96812">
        <w:rPr>
          <w:sz w:val="24"/>
          <w:szCs w:val="24"/>
        </w:rPr>
        <w:t>Za identifikaciju LAM ćelija se koriste monoklonalna antitela HMB-45 koja prepoznaju LAM ćelije u plućima,</w:t>
      </w:r>
      <w:r>
        <w:rPr>
          <w:sz w:val="24"/>
          <w:szCs w:val="24"/>
        </w:rPr>
        <w:t xml:space="preserve"> </w:t>
      </w:r>
      <w:r w:rsidRPr="00C96812">
        <w:rPr>
          <w:sz w:val="24"/>
          <w:szCs w:val="24"/>
        </w:rPr>
        <w:t>AML bubrega i</w:t>
      </w:r>
      <w:r>
        <w:rPr>
          <w:sz w:val="24"/>
          <w:szCs w:val="24"/>
        </w:rPr>
        <w:t xml:space="preserve"> limfangiolej</w:t>
      </w:r>
      <w:r w:rsidRPr="00C96812">
        <w:rPr>
          <w:sz w:val="24"/>
          <w:szCs w:val="24"/>
        </w:rPr>
        <w:t>omiomima.</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sz w:val="24"/>
          <w:szCs w:val="24"/>
        </w:rPr>
      </w:pPr>
      <w:r w:rsidRPr="00C96812">
        <w:rPr>
          <w:b/>
          <w:bCs/>
          <w:sz w:val="24"/>
          <w:szCs w:val="24"/>
        </w:rPr>
        <w:t>Lečenje LAM</w:t>
      </w:r>
    </w:p>
    <w:p w:rsidR="00D946E8" w:rsidRPr="00C96812" w:rsidRDefault="00D946E8" w:rsidP="0022773C">
      <w:pPr>
        <w:spacing w:after="120" w:line="240" w:lineRule="auto"/>
        <w:ind w:firstLine="567"/>
        <w:jc w:val="both"/>
        <w:rPr>
          <w:sz w:val="24"/>
          <w:szCs w:val="24"/>
        </w:rPr>
      </w:pPr>
      <w:r w:rsidRPr="00C96812">
        <w:rPr>
          <w:b/>
          <w:bCs/>
          <w:sz w:val="24"/>
          <w:szCs w:val="24"/>
        </w:rPr>
        <w:t>Sirolimus</w:t>
      </w:r>
      <w:r>
        <w:rPr>
          <w:b/>
          <w:bCs/>
          <w:sz w:val="24"/>
          <w:szCs w:val="24"/>
        </w:rPr>
        <w:t xml:space="preserve"> </w:t>
      </w:r>
      <w:r w:rsidRPr="00C96812">
        <w:rPr>
          <w:sz w:val="24"/>
          <w:szCs w:val="24"/>
        </w:rPr>
        <w:t>(Rapamycin) prvi je lek odobr</w:t>
      </w:r>
      <w:r>
        <w:rPr>
          <w:sz w:val="24"/>
          <w:szCs w:val="24"/>
        </w:rPr>
        <w:t>en</w:t>
      </w:r>
      <w:r w:rsidRPr="00C96812">
        <w:rPr>
          <w:sz w:val="24"/>
          <w:szCs w:val="24"/>
        </w:rPr>
        <w:t xml:space="preserve"> za lečenje LAM </w:t>
      </w:r>
      <w:r>
        <w:rPr>
          <w:sz w:val="24"/>
          <w:szCs w:val="24"/>
        </w:rPr>
        <w:t xml:space="preserve">od </w:t>
      </w:r>
      <w:r w:rsidRPr="00C96812">
        <w:rPr>
          <w:sz w:val="24"/>
          <w:szCs w:val="24"/>
        </w:rPr>
        <w:t>Američk</w:t>
      </w:r>
      <w:r>
        <w:rPr>
          <w:sz w:val="24"/>
          <w:szCs w:val="24"/>
        </w:rPr>
        <w:t>e</w:t>
      </w:r>
      <w:r w:rsidRPr="00C96812">
        <w:rPr>
          <w:sz w:val="24"/>
          <w:szCs w:val="24"/>
        </w:rPr>
        <w:t xml:space="preserve"> agencij</w:t>
      </w:r>
      <w:r>
        <w:rPr>
          <w:sz w:val="24"/>
          <w:szCs w:val="24"/>
        </w:rPr>
        <w:t>e</w:t>
      </w:r>
      <w:r w:rsidRPr="00C96812">
        <w:rPr>
          <w:sz w:val="24"/>
          <w:szCs w:val="24"/>
        </w:rPr>
        <w:t xml:space="preserve"> za hranu i lekove</w:t>
      </w:r>
      <w:r>
        <w:rPr>
          <w:sz w:val="24"/>
          <w:szCs w:val="24"/>
        </w:rPr>
        <w:t xml:space="preserve"> </w:t>
      </w:r>
      <w:r w:rsidRPr="00C96812">
        <w:rPr>
          <w:sz w:val="24"/>
          <w:szCs w:val="24"/>
        </w:rPr>
        <w:t>(FDA) maja 2015</w:t>
      </w:r>
      <w:r>
        <w:rPr>
          <w:sz w:val="24"/>
          <w:szCs w:val="24"/>
        </w:rPr>
        <w:t>. godine</w:t>
      </w:r>
      <w:r w:rsidRPr="00C96812">
        <w:rPr>
          <w:sz w:val="24"/>
          <w:szCs w:val="24"/>
        </w:rPr>
        <w:t>. To je imunosupresiv koji se koristi u profilaksi odbacivanja transplantiranih organa.</w:t>
      </w:r>
      <w:r>
        <w:rPr>
          <w:sz w:val="24"/>
          <w:szCs w:val="24"/>
        </w:rPr>
        <w:t xml:space="preserve"> </w:t>
      </w:r>
      <w:r w:rsidRPr="00C96812">
        <w:rPr>
          <w:sz w:val="24"/>
          <w:szCs w:val="24"/>
        </w:rPr>
        <w:t xml:space="preserve">Na osnovu MILES trajala (multicentičnog internacionalnog trajala o efikasnosti </w:t>
      </w:r>
      <w:r>
        <w:rPr>
          <w:sz w:val="24"/>
          <w:szCs w:val="24"/>
        </w:rPr>
        <w:t>s</w:t>
      </w:r>
      <w:r w:rsidRPr="00C96812">
        <w:rPr>
          <w:sz w:val="24"/>
          <w:szCs w:val="24"/>
        </w:rPr>
        <w:t>irolimusa)</w:t>
      </w:r>
      <w:r>
        <w:rPr>
          <w:sz w:val="24"/>
          <w:szCs w:val="24"/>
        </w:rPr>
        <w:t xml:space="preserve">. </w:t>
      </w:r>
      <w:r w:rsidRPr="00C96812">
        <w:rPr>
          <w:sz w:val="24"/>
          <w:szCs w:val="24"/>
        </w:rPr>
        <w:t>Sirolimus je pokazao statistički značajnu efikasnost u sabilizaciji plućne funkcije i poboljšanju kvaliteta života kod obolelih od LAM. Dokazano je smanje</w:t>
      </w:r>
      <w:r>
        <w:rPr>
          <w:sz w:val="24"/>
          <w:szCs w:val="24"/>
        </w:rPr>
        <w:t>nje angiomiolipoma, limfangiolej</w:t>
      </w:r>
      <w:r w:rsidRPr="00C96812">
        <w:rPr>
          <w:sz w:val="24"/>
          <w:szCs w:val="24"/>
        </w:rPr>
        <w:t>omioma i hilotoraksa. Preporučuje se kod srednje teške i teške LAM</w:t>
      </w:r>
      <w:r>
        <w:rPr>
          <w:sz w:val="24"/>
          <w:szCs w:val="24"/>
        </w:rPr>
        <w:t xml:space="preserve"> (12).</w:t>
      </w:r>
    </w:p>
    <w:p w:rsidR="00D946E8" w:rsidRPr="00C96812" w:rsidRDefault="00D946E8" w:rsidP="0022773C">
      <w:pPr>
        <w:spacing w:after="120" w:line="240" w:lineRule="auto"/>
        <w:ind w:firstLine="567"/>
        <w:jc w:val="both"/>
        <w:rPr>
          <w:sz w:val="24"/>
          <w:szCs w:val="24"/>
        </w:rPr>
      </w:pPr>
      <w:r w:rsidRPr="00C96812">
        <w:rPr>
          <w:sz w:val="24"/>
          <w:szCs w:val="24"/>
        </w:rPr>
        <w:t>Ranije korišćena hormonska opcija lečenja antiestrogenima se ne preporučuje.</w:t>
      </w:r>
      <w:r>
        <w:rPr>
          <w:sz w:val="24"/>
          <w:szCs w:val="24"/>
        </w:rPr>
        <w:t xml:space="preserve"> </w:t>
      </w:r>
      <w:r w:rsidRPr="00C96812">
        <w:rPr>
          <w:sz w:val="24"/>
          <w:szCs w:val="24"/>
        </w:rPr>
        <w:t>Tamo</w:t>
      </w:r>
      <w:r>
        <w:rPr>
          <w:sz w:val="24"/>
          <w:szCs w:val="24"/>
        </w:rPr>
        <w:t>ks</w:t>
      </w:r>
      <w:r w:rsidRPr="00C96812">
        <w:rPr>
          <w:sz w:val="24"/>
          <w:szCs w:val="24"/>
        </w:rPr>
        <w:t>ifen</w:t>
      </w:r>
      <w:r>
        <w:rPr>
          <w:sz w:val="24"/>
          <w:szCs w:val="24"/>
        </w:rPr>
        <w:t xml:space="preserve"> </w:t>
      </w:r>
      <w:r w:rsidRPr="00C96812">
        <w:rPr>
          <w:sz w:val="24"/>
          <w:szCs w:val="24"/>
        </w:rPr>
        <w:t xml:space="preserve">je neefikasan </w:t>
      </w:r>
      <w:r>
        <w:rPr>
          <w:sz w:val="24"/>
          <w:szCs w:val="24"/>
        </w:rPr>
        <w:t xml:space="preserve">I </w:t>
      </w:r>
      <w:r w:rsidRPr="00C96812">
        <w:rPr>
          <w:sz w:val="24"/>
          <w:szCs w:val="24"/>
        </w:rPr>
        <w:t>ne preporučuje se zbog estrogen-receptor agonističke aktivnosti.</w:t>
      </w:r>
      <w:r>
        <w:rPr>
          <w:sz w:val="24"/>
          <w:szCs w:val="24"/>
        </w:rPr>
        <w:t xml:space="preserve"> </w:t>
      </w:r>
      <w:r w:rsidRPr="00C96812">
        <w:rPr>
          <w:sz w:val="24"/>
          <w:szCs w:val="24"/>
        </w:rPr>
        <w:t>Takođe nema dokaza o efikasnosti progesterona i gonadotropin-r</w:t>
      </w:r>
      <w:r>
        <w:rPr>
          <w:sz w:val="24"/>
          <w:szCs w:val="24"/>
        </w:rPr>
        <w:t>i</w:t>
      </w:r>
      <w:r w:rsidRPr="00C96812">
        <w:rPr>
          <w:sz w:val="24"/>
          <w:szCs w:val="24"/>
        </w:rPr>
        <w:t>l</w:t>
      </w:r>
      <w:r>
        <w:rPr>
          <w:sz w:val="24"/>
          <w:szCs w:val="24"/>
        </w:rPr>
        <w:t>iz</w:t>
      </w:r>
      <w:r w:rsidRPr="00C96812">
        <w:rPr>
          <w:sz w:val="24"/>
          <w:szCs w:val="24"/>
        </w:rPr>
        <w:t>ing hormon</w:t>
      </w:r>
      <w:r>
        <w:rPr>
          <w:sz w:val="24"/>
          <w:szCs w:val="24"/>
        </w:rPr>
        <w:t>skog</w:t>
      </w:r>
      <w:r w:rsidRPr="00C96812">
        <w:rPr>
          <w:sz w:val="24"/>
          <w:szCs w:val="24"/>
        </w:rPr>
        <w:t xml:space="preserve"> agonist</w:t>
      </w:r>
      <w:r>
        <w:rPr>
          <w:sz w:val="24"/>
          <w:szCs w:val="24"/>
        </w:rPr>
        <w:t xml:space="preserve">a  </w:t>
      </w:r>
      <w:r w:rsidRPr="00C96812">
        <w:rPr>
          <w:sz w:val="24"/>
          <w:szCs w:val="24"/>
        </w:rPr>
        <w:t xml:space="preserve">kao </w:t>
      </w:r>
      <w:r>
        <w:rPr>
          <w:sz w:val="24"/>
          <w:szCs w:val="24"/>
        </w:rPr>
        <w:t xml:space="preserve">i </w:t>
      </w:r>
      <w:r w:rsidRPr="00C96812">
        <w:rPr>
          <w:sz w:val="24"/>
          <w:szCs w:val="24"/>
        </w:rPr>
        <w:t>ranije koriščenog tetraciklinskog antibiotika doksiciklina.</w:t>
      </w:r>
    </w:p>
    <w:p w:rsidR="00D946E8" w:rsidRPr="00C96812" w:rsidRDefault="00D946E8" w:rsidP="0022773C">
      <w:pPr>
        <w:spacing w:after="120" w:line="240" w:lineRule="auto"/>
        <w:ind w:firstLine="567"/>
        <w:jc w:val="both"/>
        <w:rPr>
          <w:sz w:val="24"/>
          <w:szCs w:val="24"/>
        </w:rPr>
      </w:pPr>
      <w:r w:rsidRPr="00C96812">
        <w:rPr>
          <w:sz w:val="24"/>
          <w:szCs w:val="24"/>
        </w:rPr>
        <w:t>Transplantacija pluća ostaje kao opcija lečenja u terminalnom stadijumu bolesti.</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sz w:val="24"/>
          <w:szCs w:val="24"/>
        </w:rPr>
      </w:pPr>
      <w:r w:rsidRPr="00C96812">
        <w:rPr>
          <w:b/>
          <w:bCs/>
          <w:sz w:val="24"/>
          <w:szCs w:val="24"/>
        </w:rPr>
        <w:t>Prognoza LAM</w:t>
      </w:r>
    </w:p>
    <w:p w:rsidR="00D946E8" w:rsidRPr="00C96812" w:rsidRDefault="00D946E8" w:rsidP="0022773C">
      <w:pPr>
        <w:spacing w:after="120" w:line="240" w:lineRule="auto"/>
        <w:ind w:firstLine="720"/>
        <w:jc w:val="both"/>
        <w:rPr>
          <w:sz w:val="24"/>
          <w:szCs w:val="24"/>
        </w:rPr>
      </w:pPr>
      <w:r w:rsidRPr="00C96812">
        <w:rPr>
          <w:sz w:val="24"/>
          <w:szCs w:val="24"/>
        </w:rPr>
        <w:t>Prema ranijim izveštajima</w:t>
      </w:r>
      <w:r>
        <w:rPr>
          <w:sz w:val="24"/>
          <w:szCs w:val="24"/>
        </w:rPr>
        <w:t xml:space="preserve"> </w:t>
      </w:r>
      <w:r w:rsidRPr="00C96812">
        <w:rPr>
          <w:sz w:val="24"/>
          <w:szCs w:val="24"/>
        </w:rPr>
        <w:t>(XX</w:t>
      </w:r>
      <w:r>
        <w:rPr>
          <w:sz w:val="24"/>
          <w:szCs w:val="24"/>
        </w:rPr>
        <w:t xml:space="preserve"> </w:t>
      </w:r>
      <w:r w:rsidRPr="00C96812">
        <w:rPr>
          <w:sz w:val="24"/>
          <w:szCs w:val="24"/>
        </w:rPr>
        <w:t>vek)</w:t>
      </w:r>
      <w:r>
        <w:rPr>
          <w:sz w:val="24"/>
          <w:szCs w:val="24"/>
        </w:rPr>
        <w:t xml:space="preserve"> </w:t>
      </w:r>
      <w:r w:rsidRPr="00C96812">
        <w:rPr>
          <w:sz w:val="24"/>
          <w:szCs w:val="24"/>
        </w:rPr>
        <w:t>prognoza LAM je bila fatalna.</w:t>
      </w:r>
      <w:r>
        <w:rPr>
          <w:sz w:val="24"/>
          <w:szCs w:val="24"/>
        </w:rPr>
        <w:t xml:space="preserve"> </w:t>
      </w:r>
      <w:r w:rsidRPr="00C96812">
        <w:rPr>
          <w:sz w:val="24"/>
          <w:szCs w:val="24"/>
        </w:rPr>
        <w:t>Progresivna respiratorna insuficijencija sa smrtnim ishodom je nastajala unutar 10 godina od postavljanja dijagnoze. Novi izveštaji su mnogo povoljniji.</w:t>
      </w:r>
      <w:r>
        <w:rPr>
          <w:sz w:val="24"/>
          <w:szCs w:val="24"/>
        </w:rPr>
        <w:t xml:space="preserve"> </w:t>
      </w:r>
      <w:r w:rsidRPr="00C96812">
        <w:rPr>
          <w:sz w:val="24"/>
          <w:szCs w:val="24"/>
        </w:rPr>
        <w:t>Desetogodišnje preživljavanje je 71% što se tumači ranijom dijagnostikom zbog tehnološkog napretka</w:t>
      </w:r>
      <w:r>
        <w:rPr>
          <w:sz w:val="24"/>
          <w:szCs w:val="24"/>
        </w:rPr>
        <w:t xml:space="preserve"> </w:t>
      </w:r>
      <w:r w:rsidRPr="00C96812">
        <w:rPr>
          <w:sz w:val="24"/>
          <w:szCs w:val="24"/>
        </w:rPr>
        <w:t>(HRCT).</w:t>
      </w:r>
      <w:r>
        <w:rPr>
          <w:sz w:val="24"/>
          <w:szCs w:val="24"/>
        </w:rPr>
        <w:t xml:space="preserve"> </w:t>
      </w:r>
      <w:r w:rsidRPr="00C96812">
        <w:rPr>
          <w:sz w:val="24"/>
          <w:szCs w:val="24"/>
        </w:rPr>
        <w:t xml:space="preserve">Prema podacima USA LAM fondacije </w:t>
      </w:r>
      <w:r w:rsidRPr="00C96812">
        <w:rPr>
          <w:sz w:val="24"/>
          <w:szCs w:val="24"/>
        </w:rPr>
        <w:lastRenderedPageBreak/>
        <w:t>registrovano je više žena sa preživljavanjem većim od 30 godina.</w:t>
      </w:r>
      <w:r>
        <w:rPr>
          <w:sz w:val="24"/>
          <w:szCs w:val="24"/>
        </w:rPr>
        <w:t xml:space="preserve"> </w:t>
      </w:r>
      <w:r w:rsidRPr="00C96812">
        <w:rPr>
          <w:sz w:val="24"/>
          <w:szCs w:val="24"/>
        </w:rPr>
        <w:t>Loši prognostički faktori su brže smanjenje funkcionalnih parametara FEV1 i DLCO kao i loš histološki skor</w:t>
      </w:r>
      <w:r>
        <w:rPr>
          <w:sz w:val="24"/>
          <w:szCs w:val="24"/>
        </w:rPr>
        <w:t xml:space="preserve"> </w:t>
      </w:r>
      <w:r w:rsidRPr="00C96812">
        <w:rPr>
          <w:sz w:val="24"/>
          <w:szCs w:val="24"/>
        </w:rPr>
        <w:t>(kvantifikuje zahvaćenost pluća LAM ćelijama i cistama)</w:t>
      </w:r>
      <w:r>
        <w:rPr>
          <w:sz w:val="24"/>
          <w:szCs w:val="24"/>
        </w:rPr>
        <w:t xml:space="preserve"> </w:t>
      </w:r>
      <w:r w:rsidRPr="00C96812">
        <w:rPr>
          <w:sz w:val="24"/>
          <w:szCs w:val="24"/>
        </w:rPr>
        <w:t>(13).</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sz w:val="24"/>
          <w:szCs w:val="24"/>
        </w:rPr>
      </w:pPr>
      <w:r w:rsidRPr="00C96812">
        <w:rPr>
          <w:b/>
          <w:bCs/>
          <w:sz w:val="24"/>
          <w:szCs w:val="24"/>
        </w:rPr>
        <w:t>Prikaz slučaja</w:t>
      </w:r>
    </w:p>
    <w:p w:rsidR="00D946E8" w:rsidRPr="00C96812" w:rsidRDefault="00D946E8" w:rsidP="0022773C">
      <w:pPr>
        <w:spacing w:after="120" w:line="240" w:lineRule="auto"/>
        <w:ind w:firstLine="567"/>
        <w:jc w:val="both"/>
        <w:rPr>
          <w:sz w:val="24"/>
          <w:szCs w:val="24"/>
        </w:rPr>
      </w:pPr>
      <w:r w:rsidRPr="00C96812">
        <w:rPr>
          <w:sz w:val="24"/>
          <w:szCs w:val="24"/>
        </w:rPr>
        <w:t>Žena Š.G. stara 51 godinu je hospitalizovana maja 2014</w:t>
      </w:r>
      <w:r>
        <w:rPr>
          <w:sz w:val="24"/>
          <w:szCs w:val="24"/>
        </w:rPr>
        <w:t>.</w:t>
      </w:r>
      <w:r w:rsidRPr="00C96812">
        <w:rPr>
          <w:sz w:val="24"/>
          <w:szCs w:val="24"/>
        </w:rPr>
        <w:t xml:space="preserve"> godine u Klinici za grudnu hirurgiju Instituta za plućne bolesti Vojvodine zbog kompletnog spontanog pneumotoraksa koji je hirurški dreniran.</w:t>
      </w:r>
    </w:p>
    <w:p w:rsidR="00D946E8" w:rsidRPr="00C96812" w:rsidRDefault="00AA11E5" w:rsidP="0022773C">
      <w:pPr>
        <w:spacing w:after="120" w:line="240" w:lineRule="auto"/>
        <w:jc w:val="center"/>
        <w:rPr>
          <w:sz w:val="24"/>
          <w:szCs w:val="24"/>
        </w:rPr>
      </w:pPr>
      <w:r>
        <w:rPr>
          <w:noProof/>
          <w:sz w:val="24"/>
          <w:szCs w:val="24"/>
          <w:lang w:val="sr-Latn-CS" w:eastAsia="sr-Latn-CS"/>
        </w:rPr>
        <w:drawing>
          <wp:inline distT="0" distB="0" distL="0" distR="0">
            <wp:extent cx="2298065" cy="2377440"/>
            <wp:effectExtent l="19050" t="0" r="698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2298065" cy="2377440"/>
                    </a:xfrm>
                    <a:prstGeom prst="rect">
                      <a:avLst/>
                    </a:prstGeom>
                    <a:noFill/>
                    <a:ln w="9525">
                      <a:noFill/>
                      <a:miter lim="800000"/>
                      <a:headEnd/>
                      <a:tailEnd/>
                    </a:ln>
                  </pic:spPr>
                </pic:pic>
              </a:graphicData>
            </a:graphic>
          </wp:inline>
        </w:drawing>
      </w:r>
    </w:p>
    <w:p w:rsidR="00D946E8" w:rsidRPr="00C96812" w:rsidRDefault="00D946E8" w:rsidP="0022773C">
      <w:pPr>
        <w:spacing w:after="120" w:line="240" w:lineRule="auto"/>
        <w:ind w:firstLine="720"/>
        <w:jc w:val="both"/>
        <w:rPr>
          <w:sz w:val="24"/>
          <w:szCs w:val="24"/>
        </w:rPr>
      </w:pPr>
      <w:r w:rsidRPr="00C96812">
        <w:rPr>
          <w:b/>
          <w:bCs/>
          <w:sz w:val="24"/>
          <w:szCs w:val="24"/>
        </w:rPr>
        <w:t>Slika 5.</w:t>
      </w:r>
      <w:r w:rsidRPr="00C96812">
        <w:rPr>
          <w:sz w:val="24"/>
          <w:szCs w:val="24"/>
        </w:rPr>
        <w:t xml:space="preserve"> Radiogram grudnog koša pri prijemu na Kliniku za grudnu hirurgiju</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ind w:firstLine="567"/>
        <w:jc w:val="both"/>
        <w:rPr>
          <w:noProof/>
          <w:sz w:val="24"/>
          <w:szCs w:val="24"/>
        </w:rPr>
      </w:pPr>
      <w:r w:rsidRPr="00C96812">
        <w:rPr>
          <w:sz w:val="24"/>
          <w:szCs w:val="24"/>
        </w:rPr>
        <w:t>Nakon otpusta</w:t>
      </w:r>
      <w:r>
        <w:rPr>
          <w:sz w:val="24"/>
          <w:szCs w:val="24"/>
        </w:rPr>
        <w:t>,</w:t>
      </w:r>
      <w:r w:rsidRPr="00C96812">
        <w:rPr>
          <w:sz w:val="24"/>
          <w:szCs w:val="24"/>
        </w:rPr>
        <w:t xml:space="preserve"> progrediraju tegobe u vidu brzog zamaranja,</w:t>
      </w:r>
      <w:r>
        <w:rPr>
          <w:sz w:val="24"/>
          <w:szCs w:val="24"/>
        </w:rPr>
        <w:t xml:space="preserve"> </w:t>
      </w:r>
      <w:r w:rsidRPr="00C96812">
        <w:rPr>
          <w:sz w:val="24"/>
          <w:szCs w:val="24"/>
        </w:rPr>
        <w:t>dispneje naporu i kašlja</w:t>
      </w:r>
      <w:r>
        <w:rPr>
          <w:sz w:val="24"/>
          <w:szCs w:val="24"/>
        </w:rPr>
        <w:t xml:space="preserve">, koje </w:t>
      </w:r>
      <w:r w:rsidRPr="00C96812">
        <w:rPr>
          <w:sz w:val="24"/>
          <w:szCs w:val="24"/>
        </w:rPr>
        <w:t>datiraju oko tri godine unazad. Od pridruženih bolesti leči se od arterijske hipertenzije pet godina. Januara 2015</w:t>
      </w:r>
      <w:r>
        <w:rPr>
          <w:sz w:val="24"/>
          <w:szCs w:val="24"/>
        </w:rPr>
        <w:t>.</w:t>
      </w:r>
      <w:r w:rsidRPr="00C96812">
        <w:rPr>
          <w:sz w:val="24"/>
          <w:szCs w:val="24"/>
        </w:rPr>
        <w:t xml:space="preserve"> god. urađen je ambulatno CT grudnog koša gde se vidi redukcija plućnog parenhima po tipu vezikulobuloznog emfizema.</w:t>
      </w:r>
      <w:r w:rsidRPr="00C96812">
        <w:rPr>
          <w:noProof/>
          <w:sz w:val="24"/>
          <w:szCs w:val="24"/>
        </w:rPr>
        <w:t xml:space="preserve"> Na radiogramu grudnog koša vidi se izražena retikularna šara plućnog intersticijuma.</w:t>
      </w:r>
    </w:p>
    <w:p w:rsidR="00D946E8" w:rsidRPr="00C96812" w:rsidRDefault="00D946E8" w:rsidP="0022773C">
      <w:pPr>
        <w:spacing w:after="120" w:line="240" w:lineRule="auto"/>
        <w:ind w:firstLine="720"/>
        <w:jc w:val="both"/>
        <w:rPr>
          <w:noProof/>
          <w:sz w:val="24"/>
          <w:szCs w:val="24"/>
        </w:rPr>
      </w:pPr>
    </w:p>
    <w:p w:rsidR="00D946E8" w:rsidRPr="00C96812" w:rsidRDefault="00AA11E5" w:rsidP="0022773C">
      <w:pPr>
        <w:spacing w:after="120" w:line="240" w:lineRule="auto"/>
        <w:jc w:val="center"/>
        <w:rPr>
          <w:sz w:val="24"/>
          <w:szCs w:val="24"/>
        </w:rPr>
      </w:pPr>
      <w:r>
        <w:rPr>
          <w:noProof/>
          <w:sz w:val="24"/>
          <w:szCs w:val="24"/>
          <w:lang w:val="sr-Latn-CS" w:eastAsia="sr-Latn-CS"/>
        </w:rPr>
        <w:lastRenderedPageBreak/>
        <w:drawing>
          <wp:inline distT="0" distB="0" distL="0" distR="0">
            <wp:extent cx="5279390" cy="2544445"/>
            <wp:effectExtent l="1905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5279390" cy="2544445"/>
                    </a:xfrm>
                    <a:prstGeom prst="rect">
                      <a:avLst/>
                    </a:prstGeom>
                    <a:noFill/>
                    <a:ln w="9525">
                      <a:noFill/>
                      <a:miter lim="800000"/>
                      <a:headEnd/>
                      <a:tailEnd/>
                    </a:ln>
                  </pic:spPr>
                </pic:pic>
              </a:graphicData>
            </a:graphic>
          </wp:inline>
        </w:drawing>
      </w:r>
    </w:p>
    <w:p w:rsidR="00D946E8" w:rsidRPr="00C96812" w:rsidRDefault="00D946E8" w:rsidP="0022773C">
      <w:pPr>
        <w:spacing w:after="120" w:line="240" w:lineRule="auto"/>
        <w:ind w:firstLine="720"/>
        <w:jc w:val="both"/>
        <w:rPr>
          <w:sz w:val="24"/>
          <w:szCs w:val="24"/>
        </w:rPr>
      </w:pPr>
      <w:r w:rsidRPr="00C96812">
        <w:rPr>
          <w:b/>
          <w:bCs/>
          <w:sz w:val="24"/>
          <w:szCs w:val="24"/>
        </w:rPr>
        <w:t>Slika 5.</w:t>
      </w:r>
      <w:r w:rsidRPr="00C96812">
        <w:rPr>
          <w:sz w:val="24"/>
          <w:szCs w:val="24"/>
        </w:rPr>
        <w:t xml:space="preserve"> Radiogram i CT grudnog koša pri prijemu radi dijagnostike</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ind w:firstLine="567"/>
        <w:jc w:val="both"/>
        <w:rPr>
          <w:sz w:val="24"/>
          <w:szCs w:val="24"/>
        </w:rPr>
      </w:pPr>
      <w:r w:rsidRPr="00C96812">
        <w:rPr>
          <w:sz w:val="24"/>
          <w:szCs w:val="24"/>
        </w:rPr>
        <w:t>Primljena je na hospitalizaciju marta 2015</w:t>
      </w:r>
      <w:r>
        <w:rPr>
          <w:sz w:val="24"/>
          <w:szCs w:val="24"/>
        </w:rPr>
        <w:t xml:space="preserve">. godine. </w:t>
      </w:r>
      <w:r w:rsidRPr="00C96812">
        <w:rPr>
          <w:sz w:val="24"/>
          <w:szCs w:val="24"/>
        </w:rPr>
        <w:t>Urađeno je funkcionalno ispitivanje.</w:t>
      </w:r>
      <w:r>
        <w:rPr>
          <w:sz w:val="24"/>
          <w:szCs w:val="24"/>
        </w:rPr>
        <w:t xml:space="preserve"> </w:t>
      </w:r>
      <w:r w:rsidRPr="00C96812">
        <w:rPr>
          <w:sz w:val="24"/>
          <w:szCs w:val="24"/>
        </w:rPr>
        <w:t>Spiropletizmografija pokazuje opstruktivni poremećaj ventilacije sa hiperinflacijom pluća.</w:t>
      </w:r>
      <w:r>
        <w:rPr>
          <w:sz w:val="24"/>
          <w:szCs w:val="24"/>
        </w:rPr>
        <w:t xml:space="preserve"> </w:t>
      </w:r>
      <w:r w:rsidRPr="00C96812">
        <w:rPr>
          <w:sz w:val="24"/>
          <w:szCs w:val="24"/>
        </w:rPr>
        <w:t>Opstrukcija je dominantno izražena pri forsiranom ekspirijumu.</w:t>
      </w:r>
      <w:r>
        <w:rPr>
          <w:sz w:val="24"/>
          <w:szCs w:val="24"/>
        </w:rPr>
        <w:t xml:space="preserve"> </w:t>
      </w:r>
      <w:r w:rsidRPr="00C96812">
        <w:rPr>
          <w:sz w:val="24"/>
          <w:szCs w:val="24"/>
        </w:rPr>
        <w:t>Gasna analiza arterijske krvi u mirovanju pokazuje parcijalnu respiratornu insuficijenciju</w:t>
      </w:r>
      <w:r>
        <w:rPr>
          <w:sz w:val="24"/>
          <w:szCs w:val="24"/>
        </w:rPr>
        <w:t>,</w:t>
      </w:r>
      <w:r w:rsidRPr="00C96812">
        <w:rPr>
          <w:sz w:val="24"/>
          <w:szCs w:val="24"/>
        </w:rPr>
        <w:t xml:space="preserve"> a pri lakom opterećenju</w:t>
      </w:r>
      <w:r>
        <w:rPr>
          <w:sz w:val="24"/>
          <w:szCs w:val="24"/>
        </w:rPr>
        <w:t xml:space="preserve"> </w:t>
      </w:r>
      <w:r w:rsidRPr="00C96812">
        <w:rPr>
          <w:sz w:val="24"/>
          <w:szCs w:val="24"/>
        </w:rPr>
        <w:t>(hod po ravnom 1,5 minut)</w:t>
      </w:r>
      <w:r>
        <w:rPr>
          <w:sz w:val="24"/>
          <w:szCs w:val="24"/>
        </w:rPr>
        <w:t xml:space="preserve"> </w:t>
      </w:r>
      <w:r w:rsidRPr="00C96812">
        <w:rPr>
          <w:sz w:val="24"/>
          <w:szCs w:val="24"/>
        </w:rPr>
        <w:t>dolazi do pada PO</w:t>
      </w:r>
      <w:r w:rsidRPr="00230C35">
        <w:rPr>
          <w:sz w:val="24"/>
          <w:szCs w:val="24"/>
          <w:vertAlign w:val="subscript"/>
        </w:rPr>
        <w:t>2</w:t>
      </w:r>
      <w:r w:rsidRPr="00C96812">
        <w:rPr>
          <w:sz w:val="24"/>
          <w:szCs w:val="24"/>
        </w:rPr>
        <w:t xml:space="preserve"> od 1,9 kPa.</w:t>
      </w:r>
      <w:r>
        <w:rPr>
          <w:sz w:val="24"/>
          <w:szCs w:val="24"/>
        </w:rPr>
        <w:t xml:space="preserve"> </w:t>
      </w:r>
      <w:r w:rsidRPr="00C96812">
        <w:rPr>
          <w:sz w:val="24"/>
          <w:szCs w:val="24"/>
        </w:rPr>
        <w:t>Kapacitet difuzije</w:t>
      </w:r>
      <w:r>
        <w:rPr>
          <w:sz w:val="24"/>
          <w:szCs w:val="24"/>
        </w:rPr>
        <w:t xml:space="preserve"> </w:t>
      </w:r>
      <w:r w:rsidRPr="00C96812">
        <w:rPr>
          <w:sz w:val="24"/>
          <w:szCs w:val="24"/>
        </w:rPr>
        <w:t>(DLCO) izrazito je snižen</w:t>
      </w:r>
      <w:r>
        <w:rPr>
          <w:sz w:val="24"/>
          <w:szCs w:val="24"/>
        </w:rPr>
        <w:t xml:space="preserve"> </w:t>
      </w:r>
      <w:r w:rsidRPr="00C96812">
        <w:rPr>
          <w:sz w:val="24"/>
          <w:szCs w:val="24"/>
        </w:rPr>
        <w:t>(26%).</w:t>
      </w:r>
      <w:r>
        <w:rPr>
          <w:sz w:val="24"/>
          <w:szCs w:val="24"/>
        </w:rPr>
        <w:t xml:space="preserve"> </w:t>
      </w:r>
      <w:r w:rsidRPr="00C96812">
        <w:rPr>
          <w:sz w:val="24"/>
          <w:szCs w:val="24"/>
        </w:rPr>
        <w:t>U biohumoralnom statusu alfa1 antitripsin je u referentnim granicama.</w:t>
      </w:r>
      <w:r>
        <w:rPr>
          <w:sz w:val="24"/>
          <w:szCs w:val="24"/>
        </w:rPr>
        <w:t xml:space="preserve"> </w:t>
      </w:r>
      <w:r w:rsidRPr="00C96812">
        <w:rPr>
          <w:sz w:val="24"/>
          <w:szCs w:val="24"/>
        </w:rPr>
        <w:t>Urađena je bronhoskopija pri čemu je endoskopski nalaz bio uredan a patohistološkim pregledom transbronhijalne biopsije (TBB) viđeno je više komadića alveolarnog tkiva u kome su perivaskularno umnožene glatke mišićne ćelije koje se pružaju u septe.</w:t>
      </w:r>
      <w:r>
        <w:rPr>
          <w:sz w:val="24"/>
          <w:szCs w:val="24"/>
        </w:rPr>
        <w:t xml:space="preserve"> </w:t>
      </w:r>
      <w:r w:rsidRPr="00C96812">
        <w:rPr>
          <w:sz w:val="24"/>
          <w:szCs w:val="24"/>
        </w:rPr>
        <w:t>U nekim alveolama se vidi puno hemosiderofaga. Imunohistohemijskim bojenjem pozitivan je marker HMB-45.</w:t>
      </w:r>
      <w:r>
        <w:rPr>
          <w:sz w:val="24"/>
          <w:szCs w:val="24"/>
        </w:rPr>
        <w:t xml:space="preserve"> </w:t>
      </w:r>
      <w:r w:rsidRPr="00C96812">
        <w:rPr>
          <w:sz w:val="24"/>
          <w:szCs w:val="24"/>
        </w:rPr>
        <w:t>Patohistološka dijagnoza je limfangiol</w:t>
      </w:r>
      <w:r>
        <w:rPr>
          <w:sz w:val="24"/>
          <w:szCs w:val="24"/>
        </w:rPr>
        <w:t>ej</w:t>
      </w:r>
      <w:r w:rsidRPr="00C96812">
        <w:rPr>
          <w:sz w:val="24"/>
          <w:szCs w:val="24"/>
        </w:rPr>
        <w:t>omiomatoza pluća. Urađena je ehokardigrafija kojom se registruju znaci hroničnog plućnog srca i paradoksni pokreti interventrikularnog septuma.</w:t>
      </w:r>
      <w:r>
        <w:rPr>
          <w:sz w:val="24"/>
          <w:szCs w:val="24"/>
        </w:rPr>
        <w:t xml:space="preserve"> </w:t>
      </w:r>
      <w:r w:rsidRPr="00C96812">
        <w:rPr>
          <w:sz w:val="24"/>
          <w:szCs w:val="24"/>
        </w:rPr>
        <w:t>Izmereni sistolni pritisak u desnoj komori</w:t>
      </w:r>
      <w:r>
        <w:rPr>
          <w:sz w:val="24"/>
          <w:szCs w:val="24"/>
        </w:rPr>
        <w:t xml:space="preserve"> </w:t>
      </w:r>
      <w:r w:rsidRPr="00C96812">
        <w:rPr>
          <w:sz w:val="24"/>
          <w:szCs w:val="24"/>
        </w:rPr>
        <w:t>(RVSP) je 55</w:t>
      </w:r>
      <w:r>
        <w:rPr>
          <w:sz w:val="24"/>
          <w:szCs w:val="24"/>
        </w:rPr>
        <w:t>−</w:t>
      </w:r>
      <w:r w:rsidRPr="00C96812">
        <w:rPr>
          <w:sz w:val="24"/>
          <w:szCs w:val="24"/>
        </w:rPr>
        <w:t>60 mmHg. Ultrasonografijom gornjeg abdomena vidi se pri donjem polu levog bubrega ovalna, blago lobulirana hipoehogena promena dijametra 28 mm. Na CT abdomena se vidi u projekciji na donji pol levog bubrega jasno ograničena nehomogena,</w:t>
      </w:r>
      <w:r>
        <w:rPr>
          <w:sz w:val="24"/>
          <w:szCs w:val="24"/>
        </w:rPr>
        <w:t xml:space="preserve"> </w:t>
      </w:r>
      <w:r w:rsidRPr="00C96812">
        <w:rPr>
          <w:sz w:val="24"/>
          <w:szCs w:val="24"/>
        </w:rPr>
        <w:t>pretežno hipodenzna promena promera 35 mm.</w:t>
      </w:r>
    </w:p>
    <w:p w:rsidR="00D946E8" w:rsidRPr="00C96812" w:rsidRDefault="00AA11E5" w:rsidP="0022773C">
      <w:pPr>
        <w:spacing w:after="120" w:line="240" w:lineRule="auto"/>
        <w:jc w:val="center"/>
        <w:rPr>
          <w:noProof/>
          <w:sz w:val="24"/>
          <w:szCs w:val="24"/>
        </w:rPr>
      </w:pPr>
      <w:r>
        <w:rPr>
          <w:noProof/>
          <w:sz w:val="24"/>
          <w:szCs w:val="24"/>
          <w:lang w:val="sr-Latn-CS" w:eastAsia="sr-Latn-CS"/>
        </w:rPr>
        <w:lastRenderedPageBreak/>
        <w:drawing>
          <wp:inline distT="0" distB="0" distL="0" distR="0">
            <wp:extent cx="3275965" cy="2623820"/>
            <wp:effectExtent l="19050" t="0" r="635"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3275965" cy="2623820"/>
                    </a:xfrm>
                    <a:prstGeom prst="rect">
                      <a:avLst/>
                    </a:prstGeom>
                    <a:noFill/>
                    <a:ln w="9525">
                      <a:noFill/>
                      <a:miter lim="800000"/>
                      <a:headEnd/>
                      <a:tailEnd/>
                    </a:ln>
                  </pic:spPr>
                </pic:pic>
              </a:graphicData>
            </a:graphic>
          </wp:inline>
        </w:drawing>
      </w:r>
    </w:p>
    <w:p w:rsidR="00D946E8" w:rsidRPr="00C96812" w:rsidRDefault="00D946E8" w:rsidP="0022773C">
      <w:pPr>
        <w:spacing w:after="120" w:line="240" w:lineRule="auto"/>
        <w:jc w:val="center"/>
        <w:rPr>
          <w:noProof/>
          <w:sz w:val="24"/>
          <w:szCs w:val="24"/>
        </w:rPr>
      </w:pPr>
      <w:r w:rsidRPr="00C96812">
        <w:rPr>
          <w:b/>
          <w:bCs/>
          <w:noProof/>
          <w:sz w:val="24"/>
          <w:szCs w:val="24"/>
        </w:rPr>
        <w:t>Slika 6.</w:t>
      </w:r>
      <w:r w:rsidRPr="00C96812">
        <w:rPr>
          <w:noProof/>
          <w:sz w:val="24"/>
          <w:szCs w:val="24"/>
        </w:rPr>
        <w:t xml:space="preserve"> CT abdomena</w:t>
      </w:r>
    </w:p>
    <w:p w:rsidR="00D946E8" w:rsidRPr="00C96812" w:rsidRDefault="00D946E8" w:rsidP="0022773C">
      <w:pPr>
        <w:spacing w:after="120" w:line="240" w:lineRule="auto"/>
        <w:jc w:val="center"/>
        <w:rPr>
          <w:sz w:val="24"/>
          <w:szCs w:val="24"/>
        </w:rPr>
      </w:pPr>
    </w:p>
    <w:p w:rsidR="00D946E8" w:rsidRPr="00C96812" w:rsidRDefault="00D946E8" w:rsidP="0022773C">
      <w:pPr>
        <w:spacing w:after="120" w:line="240" w:lineRule="auto"/>
        <w:ind w:firstLine="567"/>
        <w:jc w:val="both"/>
        <w:rPr>
          <w:sz w:val="24"/>
          <w:szCs w:val="24"/>
        </w:rPr>
      </w:pPr>
      <w:r w:rsidRPr="00C96812">
        <w:rPr>
          <w:sz w:val="24"/>
          <w:szCs w:val="24"/>
        </w:rPr>
        <w:t>Na osnovu ovih nalaza postavljena je definitivna dijagnoza limfangiole</w:t>
      </w:r>
      <w:r>
        <w:rPr>
          <w:sz w:val="24"/>
          <w:szCs w:val="24"/>
        </w:rPr>
        <w:t>jo</w:t>
      </w:r>
      <w:r w:rsidRPr="00C96812">
        <w:rPr>
          <w:sz w:val="24"/>
          <w:szCs w:val="24"/>
        </w:rPr>
        <w:t>miomatoze pluća.</w:t>
      </w:r>
    </w:p>
    <w:p w:rsidR="00D946E8" w:rsidRPr="00C96812" w:rsidRDefault="00D946E8" w:rsidP="0022773C">
      <w:pPr>
        <w:spacing w:after="120" w:line="240" w:lineRule="auto"/>
        <w:ind w:firstLine="720"/>
        <w:jc w:val="both"/>
        <w:rPr>
          <w:sz w:val="24"/>
          <w:szCs w:val="24"/>
        </w:rPr>
      </w:pPr>
    </w:p>
    <w:p w:rsidR="00D946E8" w:rsidRPr="00C96812" w:rsidRDefault="00D946E8" w:rsidP="0022773C">
      <w:pPr>
        <w:spacing w:after="120" w:line="240" w:lineRule="auto"/>
        <w:jc w:val="both"/>
        <w:rPr>
          <w:b/>
          <w:bCs/>
          <w:sz w:val="24"/>
          <w:szCs w:val="24"/>
        </w:rPr>
      </w:pPr>
      <w:r w:rsidRPr="00C96812">
        <w:rPr>
          <w:b/>
          <w:bCs/>
          <w:sz w:val="24"/>
          <w:szCs w:val="24"/>
        </w:rPr>
        <w:t>Literatura</w:t>
      </w:r>
    </w:p>
    <w:p w:rsidR="00D946E8" w:rsidRPr="0043012A" w:rsidRDefault="00D946E8" w:rsidP="0022773C">
      <w:pPr>
        <w:numPr>
          <w:ilvl w:val="0"/>
          <w:numId w:val="1"/>
        </w:numPr>
        <w:spacing w:after="0" w:line="240" w:lineRule="auto"/>
        <w:ind w:left="714" w:hanging="357"/>
        <w:rPr>
          <w:sz w:val="24"/>
          <w:szCs w:val="24"/>
        </w:rPr>
      </w:pPr>
      <w:r w:rsidRPr="0043012A">
        <w:rPr>
          <w:sz w:val="24"/>
          <w:szCs w:val="24"/>
        </w:rPr>
        <w:t>FX. Lymphangioleiomyomatosis:clinical update.Chest.2008;133:507</w:t>
      </w:r>
      <w:r>
        <w:rPr>
          <w:lang w:val="sr-Latn-CS"/>
        </w:rPr>
        <w:t>−</w:t>
      </w:r>
      <w:r w:rsidRPr="0043012A">
        <w:rPr>
          <w:sz w:val="24"/>
          <w:szCs w:val="24"/>
        </w:rPr>
        <w:t>16.</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Costello LC,Hartman TE,</w:t>
      </w:r>
      <w:r>
        <w:rPr>
          <w:sz w:val="24"/>
          <w:szCs w:val="24"/>
        </w:rPr>
        <w:t xml:space="preserve"> </w:t>
      </w:r>
      <w:r w:rsidRPr="00C96812">
        <w:rPr>
          <w:sz w:val="24"/>
          <w:szCs w:val="24"/>
        </w:rPr>
        <w:t>Ryu JH.</w:t>
      </w:r>
      <w:r>
        <w:rPr>
          <w:sz w:val="24"/>
          <w:szCs w:val="24"/>
        </w:rPr>
        <w:t xml:space="preserve"> </w:t>
      </w:r>
      <w:r w:rsidRPr="00C96812">
        <w:rPr>
          <w:sz w:val="24"/>
          <w:szCs w:val="24"/>
        </w:rPr>
        <w:t>High frequency of pulmonary lymphangioleiomyomatosis in women with tuberoses sclerosis complex.</w:t>
      </w:r>
      <w:r>
        <w:rPr>
          <w:sz w:val="24"/>
          <w:szCs w:val="24"/>
        </w:rPr>
        <w:t xml:space="preserve"> </w:t>
      </w:r>
      <w:r w:rsidRPr="00C96812">
        <w:rPr>
          <w:sz w:val="24"/>
          <w:szCs w:val="24"/>
        </w:rPr>
        <w:t>Mayo Clin Proc.</w:t>
      </w:r>
      <w:r>
        <w:rPr>
          <w:sz w:val="24"/>
          <w:szCs w:val="24"/>
        </w:rPr>
        <w:t xml:space="preserve"> 2000;75:591</w:t>
      </w:r>
      <w:r>
        <w:rPr>
          <w:lang w:val="sr-Latn-CS"/>
        </w:rPr>
        <w:t>−</w:t>
      </w:r>
      <w:r w:rsidRPr="00C96812">
        <w:rPr>
          <w:sz w:val="24"/>
          <w:szCs w:val="24"/>
        </w:rPr>
        <w:t>4.</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Paciocco Uslenghi E,</w:t>
      </w:r>
      <w:r>
        <w:rPr>
          <w:sz w:val="24"/>
          <w:szCs w:val="24"/>
        </w:rPr>
        <w:t xml:space="preserve"> </w:t>
      </w:r>
      <w:r w:rsidRPr="00C96812">
        <w:rPr>
          <w:sz w:val="24"/>
          <w:szCs w:val="24"/>
        </w:rPr>
        <w:t>Bianchi A</w:t>
      </w:r>
      <w:r>
        <w:rPr>
          <w:sz w:val="24"/>
          <w:szCs w:val="24"/>
        </w:rPr>
        <w:t>,</w:t>
      </w:r>
      <w:r w:rsidRPr="00C96812">
        <w:rPr>
          <w:sz w:val="24"/>
          <w:szCs w:val="24"/>
        </w:rPr>
        <w:t xml:space="preserve"> et al.</w:t>
      </w:r>
      <w:r>
        <w:rPr>
          <w:sz w:val="24"/>
          <w:szCs w:val="24"/>
        </w:rPr>
        <w:t xml:space="preserve"> </w:t>
      </w:r>
      <w:r w:rsidRPr="00C96812">
        <w:rPr>
          <w:sz w:val="24"/>
          <w:szCs w:val="24"/>
        </w:rPr>
        <w:t>Diffuse cystic lung diseases:corelation between radiologic et functional status.</w:t>
      </w:r>
      <w:r>
        <w:rPr>
          <w:sz w:val="24"/>
          <w:szCs w:val="24"/>
        </w:rPr>
        <w:t xml:space="preserve"> </w:t>
      </w:r>
      <w:r w:rsidRPr="00C96812">
        <w:rPr>
          <w:sz w:val="24"/>
          <w:szCs w:val="24"/>
        </w:rPr>
        <w:t>Chest.</w:t>
      </w:r>
      <w:r>
        <w:rPr>
          <w:sz w:val="24"/>
          <w:szCs w:val="24"/>
        </w:rPr>
        <w:t xml:space="preserve"> </w:t>
      </w:r>
      <w:r w:rsidRPr="00C96812">
        <w:rPr>
          <w:sz w:val="24"/>
          <w:szCs w:val="24"/>
        </w:rPr>
        <w:t>2004;125.135</w:t>
      </w:r>
      <w:r>
        <w:rPr>
          <w:lang w:val="sr-Latn-CS"/>
        </w:rPr>
        <w:t>−</w:t>
      </w:r>
      <w:r>
        <w:rPr>
          <w:sz w:val="24"/>
          <w:szCs w:val="24"/>
        </w:rPr>
        <w:t>42.</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Merej R,</w:t>
      </w:r>
      <w:r>
        <w:rPr>
          <w:sz w:val="24"/>
          <w:szCs w:val="24"/>
        </w:rPr>
        <w:t xml:space="preserve"> </w:t>
      </w:r>
      <w:r w:rsidRPr="00C96812">
        <w:rPr>
          <w:sz w:val="24"/>
          <w:szCs w:val="24"/>
        </w:rPr>
        <w:t>Wikenheiser-Brokamp KA, Young LR,</w:t>
      </w:r>
      <w:r>
        <w:rPr>
          <w:sz w:val="24"/>
          <w:szCs w:val="24"/>
        </w:rPr>
        <w:t xml:space="preserve"> </w:t>
      </w:r>
      <w:r w:rsidRPr="00C96812">
        <w:rPr>
          <w:sz w:val="24"/>
          <w:szCs w:val="24"/>
        </w:rPr>
        <w:t>McCormack FX.</w:t>
      </w:r>
      <w:r>
        <w:rPr>
          <w:sz w:val="24"/>
          <w:szCs w:val="24"/>
        </w:rPr>
        <w:t xml:space="preserve"> </w:t>
      </w:r>
      <w:r w:rsidRPr="00C96812">
        <w:rPr>
          <w:sz w:val="24"/>
          <w:szCs w:val="24"/>
        </w:rPr>
        <w:t>Lymphangioleiomyomatosis new concepts in pathogenesis,</w:t>
      </w:r>
      <w:r>
        <w:rPr>
          <w:sz w:val="24"/>
          <w:szCs w:val="24"/>
        </w:rPr>
        <w:t xml:space="preserve"> </w:t>
      </w:r>
      <w:r w:rsidRPr="00C96812">
        <w:rPr>
          <w:sz w:val="24"/>
          <w:szCs w:val="24"/>
        </w:rPr>
        <w:t>diagnosis et treatment.</w:t>
      </w:r>
      <w:r>
        <w:rPr>
          <w:sz w:val="24"/>
          <w:szCs w:val="24"/>
        </w:rPr>
        <w:t xml:space="preserve"> </w:t>
      </w:r>
      <w:r w:rsidRPr="00C96812">
        <w:rPr>
          <w:sz w:val="24"/>
          <w:szCs w:val="24"/>
        </w:rPr>
        <w:t>Semin Resp Care Med.</w:t>
      </w:r>
      <w:r>
        <w:rPr>
          <w:sz w:val="24"/>
          <w:szCs w:val="24"/>
        </w:rPr>
        <w:t xml:space="preserve"> </w:t>
      </w:r>
      <w:r w:rsidRPr="00C96812">
        <w:rPr>
          <w:sz w:val="24"/>
          <w:szCs w:val="24"/>
        </w:rPr>
        <w:t>2012;33(5):486</w:t>
      </w:r>
      <w:r>
        <w:rPr>
          <w:lang w:val="sr-Latn-CS"/>
        </w:rPr>
        <w:t>−</w:t>
      </w:r>
      <w:r w:rsidRPr="00C96812">
        <w:rPr>
          <w:sz w:val="24"/>
          <w:szCs w:val="24"/>
        </w:rPr>
        <w:t>4971.</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McCormack FX,</w:t>
      </w:r>
      <w:r>
        <w:rPr>
          <w:sz w:val="24"/>
          <w:szCs w:val="24"/>
        </w:rPr>
        <w:t xml:space="preserve"> </w:t>
      </w:r>
      <w:r w:rsidRPr="00C96812">
        <w:rPr>
          <w:sz w:val="24"/>
          <w:szCs w:val="24"/>
        </w:rPr>
        <w:t>Travis WD,</w:t>
      </w:r>
      <w:r>
        <w:rPr>
          <w:sz w:val="24"/>
          <w:szCs w:val="24"/>
        </w:rPr>
        <w:t xml:space="preserve"> </w:t>
      </w:r>
      <w:r w:rsidRPr="00C96812">
        <w:rPr>
          <w:sz w:val="24"/>
          <w:szCs w:val="24"/>
        </w:rPr>
        <w:t>Colby TV</w:t>
      </w:r>
      <w:r>
        <w:rPr>
          <w:sz w:val="24"/>
          <w:szCs w:val="24"/>
        </w:rPr>
        <w:t>,</w:t>
      </w:r>
      <w:r w:rsidRPr="00C96812">
        <w:rPr>
          <w:sz w:val="24"/>
          <w:szCs w:val="24"/>
        </w:rPr>
        <w:t xml:space="preserve"> et al.</w:t>
      </w:r>
      <w:r>
        <w:rPr>
          <w:sz w:val="24"/>
          <w:szCs w:val="24"/>
        </w:rPr>
        <w:t xml:space="preserve"> </w:t>
      </w:r>
      <w:r w:rsidRPr="00C96812">
        <w:rPr>
          <w:sz w:val="24"/>
          <w:szCs w:val="24"/>
        </w:rPr>
        <w:t>Lymphangioleiomiomatosis colling it what is:a low grade destructiv,</w:t>
      </w:r>
      <w:r>
        <w:rPr>
          <w:sz w:val="24"/>
          <w:szCs w:val="24"/>
        </w:rPr>
        <w:t xml:space="preserve"> </w:t>
      </w:r>
      <w:r w:rsidRPr="00C96812">
        <w:rPr>
          <w:sz w:val="24"/>
          <w:szCs w:val="24"/>
        </w:rPr>
        <w:t>metastazing neoplasm.Am J Resp Crit Care Med.</w:t>
      </w:r>
      <w:r>
        <w:rPr>
          <w:sz w:val="24"/>
          <w:szCs w:val="24"/>
        </w:rPr>
        <w:t xml:space="preserve"> </w:t>
      </w:r>
      <w:r w:rsidRPr="00C96812">
        <w:rPr>
          <w:sz w:val="24"/>
          <w:szCs w:val="24"/>
        </w:rPr>
        <w:t>2012;186(12):1210</w:t>
      </w:r>
      <w:r>
        <w:rPr>
          <w:lang w:val="sr-Latn-CS"/>
        </w:rPr>
        <w:t>−</w:t>
      </w:r>
      <w:r w:rsidRPr="00C96812">
        <w:rPr>
          <w:sz w:val="24"/>
          <w:szCs w:val="24"/>
        </w:rPr>
        <w:t>12.</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Stisheva GD,</w:t>
      </w:r>
      <w:r>
        <w:rPr>
          <w:sz w:val="24"/>
          <w:szCs w:val="24"/>
        </w:rPr>
        <w:t xml:space="preserve"> </w:t>
      </w:r>
      <w:r w:rsidRPr="00C96812">
        <w:rPr>
          <w:sz w:val="24"/>
          <w:szCs w:val="24"/>
        </w:rPr>
        <w:t>Carsillo T,</w:t>
      </w:r>
      <w:r>
        <w:rPr>
          <w:sz w:val="24"/>
          <w:szCs w:val="24"/>
        </w:rPr>
        <w:t xml:space="preserve"> </w:t>
      </w:r>
      <w:r w:rsidRPr="00C96812">
        <w:rPr>
          <w:sz w:val="24"/>
          <w:szCs w:val="24"/>
        </w:rPr>
        <w:t>Kruger WD</w:t>
      </w:r>
      <w:r>
        <w:rPr>
          <w:sz w:val="24"/>
          <w:szCs w:val="24"/>
        </w:rPr>
        <w:t>,</w:t>
      </w:r>
      <w:r w:rsidRPr="00C96812">
        <w:rPr>
          <w:sz w:val="24"/>
          <w:szCs w:val="24"/>
        </w:rPr>
        <w:t xml:space="preserve"> et al.</w:t>
      </w:r>
      <w:r>
        <w:rPr>
          <w:sz w:val="24"/>
          <w:szCs w:val="24"/>
        </w:rPr>
        <w:t xml:space="preserve"> </w:t>
      </w:r>
      <w:r w:rsidRPr="00C96812">
        <w:rPr>
          <w:sz w:val="24"/>
          <w:szCs w:val="24"/>
        </w:rPr>
        <w:t>The spectrum of mutations in TSC1 and TSC2 in women with tuberoses sclerosis and lymphangioleiomyomatosis.</w:t>
      </w:r>
      <w:r>
        <w:rPr>
          <w:sz w:val="24"/>
          <w:szCs w:val="24"/>
        </w:rPr>
        <w:t xml:space="preserve"> </w:t>
      </w:r>
      <w:r w:rsidRPr="00C96812">
        <w:rPr>
          <w:sz w:val="24"/>
          <w:szCs w:val="24"/>
        </w:rPr>
        <w:t xml:space="preserve">Am J </w:t>
      </w:r>
      <w:r>
        <w:rPr>
          <w:sz w:val="24"/>
          <w:szCs w:val="24"/>
        </w:rPr>
        <w:t>Resp Crit Care Med.2001;163:253</w:t>
      </w:r>
      <w:r>
        <w:rPr>
          <w:lang w:val="sr-Latn-CS"/>
        </w:rPr>
        <w:t>−</w:t>
      </w:r>
      <w:r w:rsidRPr="00C96812">
        <w:rPr>
          <w:sz w:val="24"/>
          <w:szCs w:val="24"/>
        </w:rPr>
        <w:t>258.</w:t>
      </w:r>
    </w:p>
    <w:p w:rsidR="00D946E8" w:rsidRPr="00C96812" w:rsidRDefault="00D946E8" w:rsidP="0022773C">
      <w:pPr>
        <w:numPr>
          <w:ilvl w:val="0"/>
          <w:numId w:val="1"/>
        </w:numPr>
        <w:spacing w:after="0" w:line="240" w:lineRule="auto"/>
        <w:ind w:left="714" w:hanging="357"/>
        <w:rPr>
          <w:rStyle w:val="Heading1Char"/>
          <w:rFonts w:ascii="Calibri" w:hAnsi="Calibri" w:cs="Calibri"/>
          <w:sz w:val="24"/>
          <w:szCs w:val="24"/>
        </w:rPr>
      </w:pPr>
      <w:r w:rsidRPr="00C96812">
        <w:rPr>
          <w:sz w:val="24"/>
          <w:szCs w:val="24"/>
        </w:rPr>
        <w:t>Harknett EC,Chang WY,Bymes S et al.Regional and national variabili suggests understimationt of prevalence of lymhangioleiomyomatosis.</w:t>
      </w:r>
      <w:r>
        <w:rPr>
          <w:sz w:val="24"/>
          <w:szCs w:val="24"/>
        </w:rPr>
        <w:t xml:space="preserve"> </w:t>
      </w:r>
      <w:r w:rsidRPr="00C96812">
        <w:rPr>
          <w:sz w:val="24"/>
          <w:szCs w:val="24"/>
        </w:rPr>
        <w:t>Q J Med.</w:t>
      </w:r>
      <w:r>
        <w:rPr>
          <w:sz w:val="24"/>
          <w:szCs w:val="24"/>
        </w:rPr>
        <w:t xml:space="preserve"> </w:t>
      </w:r>
      <w:r w:rsidRPr="00C96812">
        <w:rPr>
          <w:sz w:val="24"/>
          <w:szCs w:val="24"/>
        </w:rPr>
        <w:t>2011;104:971</w:t>
      </w:r>
      <w:r>
        <w:rPr>
          <w:lang w:val="sr-Latn-CS"/>
        </w:rPr>
        <w:t>−</w:t>
      </w:r>
      <w:r w:rsidRPr="00C96812">
        <w:rPr>
          <w:sz w:val="24"/>
          <w:szCs w:val="24"/>
        </w:rPr>
        <w:t>9.</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Aubry MC,Myeres JL,</w:t>
      </w:r>
      <w:r>
        <w:rPr>
          <w:sz w:val="24"/>
          <w:szCs w:val="24"/>
        </w:rPr>
        <w:t xml:space="preserve"> </w:t>
      </w:r>
      <w:r w:rsidRPr="00C96812">
        <w:rPr>
          <w:sz w:val="24"/>
          <w:szCs w:val="24"/>
        </w:rPr>
        <w:t>Ryu JL</w:t>
      </w:r>
      <w:r>
        <w:rPr>
          <w:sz w:val="24"/>
          <w:szCs w:val="24"/>
        </w:rPr>
        <w:t>,</w:t>
      </w:r>
      <w:r w:rsidRPr="00C96812">
        <w:rPr>
          <w:sz w:val="24"/>
          <w:szCs w:val="24"/>
        </w:rPr>
        <w:t xml:space="preserve"> et al.Pulmonary lymphangioleiomyomatosis in a man.</w:t>
      </w:r>
      <w:r>
        <w:rPr>
          <w:sz w:val="24"/>
          <w:szCs w:val="24"/>
        </w:rPr>
        <w:t xml:space="preserve"> </w:t>
      </w:r>
      <w:r w:rsidRPr="00C96812">
        <w:rPr>
          <w:sz w:val="24"/>
          <w:szCs w:val="24"/>
        </w:rPr>
        <w:t>Am J Resp Crit Care Med.</w:t>
      </w:r>
      <w:r>
        <w:rPr>
          <w:sz w:val="24"/>
          <w:szCs w:val="24"/>
        </w:rPr>
        <w:t xml:space="preserve"> </w:t>
      </w:r>
      <w:r w:rsidRPr="00C96812">
        <w:rPr>
          <w:sz w:val="24"/>
          <w:szCs w:val="24"/>
        </w:rPr>
        <w:t>2000;162:749</w:t>
      </w:r>
      <w:r>
        <w:rPr>
          <w:lang w:val="sr-Latn-CS"/>
        </w:rPr>
        <w:t>−</w:t>
      </w:r>
      <w:r w:rsidRPr="00C96812">
        <w:rPr>
          <w:sz w:val="24"/>
          <w:szCs w:val="24"/>
        </w:rPr>
        <w:t xml:space="preserve">54. </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Young LR,</w:t>
      </w:r>
      <w:r>
        <w:rPr>
          <w:sz w:val="24"/>
          <w:szCs w:val="24"/>
        </w:rPr>
        <w:t xml:space="preserve"> </w:t>
      </w:r>
      <w:r w:rsidRPr="00C96812">
        <w:rPr>
          <w:sz w:val="24"/>
          <w:szCs w:val="24"/>
        </w:rPr>
        <w:t>Vandyke R,</w:t>
      </w:r>
      <w:r>
        <w:rPr>
          <w:sz w:val="24"/>
          <w:szCs w:val="24"/>
        </w:rPr>
        <w:t xml:space="preserve"> </w:t>
      </w:r>
      <w:r w:rsidRPr="00C96812">
        <w:rPr>
          <w:sz w:val="24"/>
          <w:szCs w:val="24"/>
        </w:rPr>
        <w:t>Gulleman PM</w:t>
      </w:r>
      <w:r>
        <w:rPr>
          <w:sz w:val="24"/>
          <w:szCs w:val="24"/>
        </w:rPr>
        <w:t>,</w:t>
      </w:r>
      <w:r w:rsidRPr="00C96812">
        <w:rPr>
          <w:sz w:val="24"/>
          <w:szCs w:val="24"/>
        </w:rPr>
        <w:t xml:space="preserve"> et al.Serum vascular endotheli growth factor-D prospectively distingushes lymphangioleiomiomatosis from other diseases.</w:t>
      </w:r>
      <w:r>
        <w:rPr>
          <w:sz w:val="24"/>
          <w:szCs w:val="24"/>
        </w:rPr>
        <w:t xml:space="preserve"> </w:t>
      </w:r>
      <w:r w:rsidRPr="00C96812">
        <w:rPr>
          <w:sz w:val="24"/>
          <w:szCs w:val="24"/>
        </w:rPr>
        <w:t>Chest.</w:t>
      </w:r>
      <w:r>
        <w:rPr>
          <w:sz w:val="24"/>
          <w:szCs w:val="24"/>
        </w:rPr>
        <w:t xml:space="preserve"> 2010;138:674</w:t>
      </w:r>
      <w:r>
        <w:rPr>
          <w:lang w:val="sr-Latn-CS"/>
        </w:rPr>
        <w:t>−</w:t>
      </w:r>
      <w:r w:rsidRPr="00C96812">
        <w:rPr>
          <w:sz w:val="24"/>
          <w:szCs w:val="24"/>
        </w:rPr>
        <w:t>81.</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lastRenderedPageBreak/>
        <w:t>Jonson SR,</w:t>
      </w:r>
      <w:r>
        <w:rPr>
          <w:sz w:val="24"/>
          <w:szCs w:val="24"/>
        </w:rPr>
        <w:t xml:space="preserve"> </w:t>
      </w:r>
      <w:r w:rsidRPr="00C96812">
        <w:rPr>
          <w:sz w:val="24"/>
          <w:szCs w:val="24"/>
        </w:rPr>
        <w:t>Cordier JF,</w:t>
      </w:r>
      <w:r>
        <w:rPr>
          <w:sz w:val="24"/>
          <w:szCs w:val="24"/>
        </w:rPr>
        <w:t xml:space="preserve"> </w:t>
      </w:r>
      <w:r w:rsidRPr="00C96812">
        <w:rPr>
          <w:sz w:val="24"/>
          <w:szCs w:val="24"/>
        </w:rPr>
        <w:t>Lazor R</w:t>
      </w:r>
      <w:r>
        <w:rPr>
          <w:sz w:val="24"/>
          <w:szCs w:val="24"/>
        </w:rPr>
        <w:t>,</w:t>
      </w:r>
      <w:r w:rsidRPr="00C96812">
        <w:rPr>
          <w:sz w:val="24"/>
          <w:szCs w:val="24"/>
        </w:rPr>
        <w:t xml:space="preserve"> et al.</w:t>
      </w:r>
      <w:r>
        <w:rPr>
          <w:sz w:val="24"/>
          <w:szCs w:val="24"/>
        </w:rPr>
        <w:t xml:space="preserve"> </w:t>
      </w:r>
      <w:r w:rsidRPr="00C96812">
        <w:rPr>
          <w:sz w:val="24"/>
          <w:szCs w:val="24"/>
        </w:rPr>
        <w:t>European Respiratory Society guidelines for the diagnosis and managent of lymphangioleiomyomatosis.</w:t>
      </w:r>
      <w:r>
        <w:rPr>
          <w:sz w:val="24"/>
          <w:szCs w:val="24"/>
        </w:rPr>
        <w:t xml:space="preserve"> </w:t>
      </w:r>
      <w:r w:rsidRPr="00C96812">
        <w:rPr>
          <w:sz w:val="24"/>
          <w:szCs w:val="24"/>
        </w:rPr>
        <w:t>Eur Respir J.</w:t>
      </w:r>
      <w:r>
        <w:rPr>
          <w:sz w:val="24"/>
          <w:szCs w:val="24"/>
        </w:rPr>
        <w:t xml:space="preserve"> </w:t>
      </w:r>
      <w:r w:rsidRPr="00C96812">
        <w:rPr>
          <w:sz w:val="24"/>
          <w:szCs w:val="24"/>
        </w:rPr>
        <w:t>2010;35:14</w:t>
      </w:r>
      <w:r>
        <w:rPr>
          <w:lang w:val="sr-Latn-CS"/>
        </w:rPr>
        <w:t>−</w:t>
      </w:r>
      <w:r w:rsidRPr="00C96812">
        <w:rPr>
          <w:sz w:val="24"/>
          <w:szCs w:val="24"/>
        </w:rPr>
        <w:t>26</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McCormadck FX, JohnsonSR.</w:t>
      </w:r>
      <w:r>
        <w:rPr>
          <w:sz w:val="24"/>
          <w:szCs w:val="24"/>
        </w:rPr>
        <w:t xml:space="preserve"> </w:t>
      </w:r>
      <w:r w:rsidRPr="00C96812">
        <w:rPr>
          <w:sz w:val="24"/>
          <w:szCs w:val="24"/>
        </w:rPr>
        <w:t>Lymphangioleiomyomatosis.</w:t>
      </w:r>
      <w:r>
        <w:rPr>
          <w:sz w:val="24"/>
          <w:szCs w:val="24"/>
        </w:rPr>
        <w:t xml:space="preserve"> </w:t>
      </w:r>
      <w:r w:rsidRPr="00C96812">
        <w:rPr>
          <w:sz w:val="24"/>
          <w:szCs w:val="24"/>
        </w:rPr>
        <w:t>Eur. Respir.</w:t>
      </w:r>
      <w:r>
        <w:rPr>
          <w:sz w:val="24"/>
          <w:szCs w:val="24"/>
        </w:rPr>
        <w:t xml:space="preserve"> </w:t>
      </w:r>
      <w:r w:rsidRPr="00C96812">
        <w:rPr>
          <w:sz w:val="24"/>
          <w:szCs w:val="24"/>
        </w:rPr>
        <w:t>J.</w:t>
      </w:r>
      <w:r>
        <w:rPr>
          <w:sz w:val="24"/>
          <w:szCs w:val="24"/>
        </w:rPr>
        <w:t xml:space="preserve"> </w:t>
      </w:r>
      <w:r w:rsidRPr="00C96812">
        <w:rPr>
          <w:sz w:val="24"/>
          <w:szCs w:val="24"/>
        </w:rPr>
        <w:t>2006;27:1056</w:t>
      </w:r>
      <w:r>
        <w:rPr>
          <w:lang w:val="sr-Latn-CS"/>
        </w:rPr>
        <w:t>−</w:t>
      </w:r>
      <w:r w:rsidRPr="00C96812">
        <w:rPr>
          <w:sz w:val="24"/>
          <w:szCs w:val="24"/>
        </w:rPr>
        <w:t>65.</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Mavroudi</w:t>
      </w:r>
      <w:r w:rsidRPr="0043012A">
        <w:rPr>
          <w:sz w:val="24"/>
          <w:szCs w:val="24"/>
        </w:rPr>
        <w:t xml:space="preserve"> </w:t>
      </w:r>
      <w:r w:rsidRPr="00C96812">
        <w:rPr>
          <w:sz w:val="24"/>
          <w:szCs w:val="24"/>
        </w:rPr>
        <w:t>M,</w:t>
      </w:r>
      <w:r>
        <w:rPr>
          <w:sz w:val="24"/>
          <w:szCs w:val="24"/>
        </w:rPr>
        <w:t xml:space="preserve"> </w:t>
      </w:r>
      <w:r w:rsidRPr="00C96812">
        <w:rPr>
          <w:sz w:val="24"/>
          <w:szCs w:val="24"/>
        </w:rPr>
        <w:t>Zerogoulidis</w:t>
      </w:r>
      <w:r w:rsidRPr="0043012A">
        <w:rPr>
          <w:sz w:val="24"/>
          <w:szCs w:val="24"/>
        </w:rPr>
        <w:t xml:space="preserve"> </w:t>
      </w:r>
      <w:r w:rsidRPr="00C96812">
        <w:rPr>
          <w:sz w:val="24"/>
          <w:szCs w:val="24"/>
        </w:rPr>
        <w:t>P,</w:t>
      </w:r>
      <w:r>
        <w:rPr>
          <w:sz w:val="24"/>
          <w:szCs w:val="24"/>
        </w:rPr>
        <w:t xml:space="preserve"> </w:t>
      </w:r>
      <w:r w:rsidRPr="00C96812">
        <w:rPr>
          <w:sz w:val="24"/>
          <w:szCs w:val="24"/>
        </w:rPr>
        <w:t xml:space="preserve">Katsikogiannis </w:t>
      </w:r>
      <w:r>
        <w:rPr>
          <w:sz w:val="24"/>
          <w:szCs w:val="24"/>
        </w:rPr>
        <w:t>N,</w:t>
      </w:r>
      <w:r w:rsidRPr="00C96812">
        <w:rPr>
          <w:sz w:val="24"/>
          <w:szCs w:val="24"/>
        </w:rPr>
        <w:t xml:space="preserve"> et al.Lymphangioleiomyomatosis:current et future.</w:t>
      </w:r>
      <w:r>
        <w:rPr>
          <w:sz w:val="24"/>
          <w:szCs w:val="24"/>
        </w:rPr>
        <w:t xml:space="preserve"> J T</w:t>
      </w:r>
      <w:r w:rsidRPr="00C96812">
        <w:rPr>
          <w:sz w:val="24"/>
          <w:szCs w:val="24"/>
        </w:rPr>
        <w:t>horacic Dis.</w:t>
      </w:r>
      <w:r>
        <w:rPr>
          <w:sz w:val="24"/>
          <w:szCs w:val="24"/>
        </w:rPr>
        <w:t xml:space="preserve"> 2013;5(1).</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McCormack FX,</w:t>
      </w:r>
      <w:r>
        <w:rPr>
          <w:sz w:val="24"/>
          <w:szCs w:val="24"/>
        </w:rPr>
        <w:t xml:space="preserve"> </w:t>
      </w:r>
      <w:r w:rsidRPr="00C96812">
        <w:rPr>
          <w:sz w:val="24"/>
          <w:szCs w:val="24"/>
        </w:rPr>
        <w:t>Inoue Y,</w:t>
      </w:r>
      <w:r>
        <w:rPr>
          <w:sz w:val="24"/>
          <w:szCs w:val="24"/>
        </w:rPr>
        <w:t xml:space="preserve"> </w:t>
      </w:r>
      <w:r w:rsidRPr="00C96812">
        <w:rPr>
          <w:sz w:val="24"/>
          <w:szCs w:val="24"/>
        </w:rPr>
        <w:t>Moss J</w:t>
      </w:r>
      <w:r>
        <w:rPr>
          <w:sz w:val="24"/>
          <w:szCs w:val="24"/>
        </w:rPr>
        <w:t>,</w:t>
      </w:r>
      <w:r w:rsidRPr="00C96812">
        <w:rPr>
          <w:sz w:val="24"/>
          <w:szCs w:val="24"/>
        </w:rPr>
        <w:t xml:space="preserve"> et al.Efficancy of sirolimus of lymphangioleiomyomatosis.</w:t>
      </w:r>
      <w:r>
        <w:rPr>
          <w:sz w:val="24"/>
          <w:szCs w:val="24"/>
        </w:rPr>
        <w:t xml:space="preserve"> </w:t>
      </w:r>
      <w:r w:rsidRPr="00C96812">
        <w:rPr>
          <w:sz w:val="24"/>
          <w:szCs w:val="24"/>
        </w:rPr>
        <w:t>N Engl J Med.</w:t>
      </w:r>
      <w:r>
        <w:rPr>
          <w:sz w:val="24"/>
          <w:szCs w:val="24"/>
        </w:rPr>
        <w:t xml:space="preserve"> </w:t>
      </w:r>
      <w:r w:rsidRPr="00C96812">
        <w:rPr>
          <w:sz w:val="24"/>
          <w:szCs w:val="24"/>
        </w:rPr>
        <w:t>2011;364:1595</w:t>
      </w:r>
      <w:r>
        <w:rPr>
          <w:lang w:val="sr-Latn-CS"/>
        </w:rPr>
        <w:t>−</w:t>
      </w:r>
      <w:r w:rsidRPr="00C96812">
        <w:rPr>
          <w:sz w:val="24"/>
          <w:szCs w:val="24"/>
        </w:rPr>
        <w:t>606.</w:t>
      </w:r>
    </w:p>
    <w:p w:rsidR="00D946E8" w:rsidRPr="00C96812" w:rsidRDefault="00D946E8" w:rsidP="0022773C">
      <w:pPr>
        <w:numPr>
          <w:ilvl w:val="0"/>
          <w:numId w:val="1"/>
        </w:numPr>
        <w:spacing w:after="0" w:line="240" w:lineRule="auto"/>
        <w:ind w:left="714" w:hanging="357"/>
        <w:rPr>
          <w:sz w:val="24"/>
          <w:szCs w:val="24"/>
        </w:rPr>
      </w:pPr>
      <w:r w:rsidRPr="00C96812">
        <w:rPr>
          <w:sz w:val="24"/>
          <w:szCs w:val="24"/>
        </w:rPr>
        <w:t>Matsui K,</w:t>
      </w:r>
      <w:r>
        <w:rPr>
          <w:sz w:val="24"/>
          <w:szCs w:val="24"/>
        </w:rPr>
        <w:t xml:space="preserve"> </w:t>
      </w:r>
      <w:r w:rsidRPr="00C96812">
        <w:rPr>
          <w:sz w:val="24"/>
          <w:szCs w:val="24"/>
        </w:rPr>
        <w:t>Beasley MB,</w:t>
      </w:r>
      <w:r>
        <w:rPr>
          <w:sz w:val="24"/>
          <w:szCs w:val="24"/>
        </w:rPr>
        <w:t xml:space="preserve"> </w:t>
      </w:r>
      <w:r w:rsidRPr="00C96812">
        <w:rPr>
          <w:sz w:val="24"/>
          <w:szCs w:val="24"/>
        </w:rPr>
        <w:t>Nelson WK</w:t>
      </w:r>
      <w:r>
        <w:rPr>
          <w:sz w:val="24"/>
          <w:szCs w:val="24"/>
        </w:rPr>
        <w:t>,</w:t>
      </w:r>
      <w:r w:rsidRPr="00C96812">
        <w:rPr>
          <w:sz w:val="24"/>
          <w:szCs w:val="24"/>
        </w:rPr>
        <w:t xml:space="preserve"> et al.Prognostic signicance of pulmonary lymphangioleiomyomatosis histologic score.</w:t>
      </w:r>
      <w:r>
        <w:rPr>
          <w:sz w:val="24"/>
          <w:szCs w:val="24"/>
        </w:rPr>
        <w:t xml:space="preserve"> </w:t>
      </w:r>
      <w:r w:rsidRPr="00C96812">
        <w:rPr>
          <w:sz w:val="24"/>
          <w:szCs w:val="24"/>
        </w:rPr>
        <w:t>Am J Surg Pathol.</w:t>
      </w:r>
      <w:r>
        <w:rPr>
          <w:sz w:val="24"/>
          <w:szCs w:val="24"/>
        </w:rPr>
        <w:t xml:space="preserve"> </w:t>
      </w:r>
      <w:r w:rsidRPr="00C96812">
        <w:rPr>
          <w:sz w:val="24"/>
          <w:szCs w:val="24"/>
        </w:rPr>
        <w:t>2001;25(4)479</w:t>
      </w:r>
      <w:r>
        <w:rPr>
          <w:lang w:val="sr-Latn-CS"/>
        </w:rPr>
        <w:t>−</w:t>
      </w:r>
      <w:r w:rsidRPr="00C96812">
        <w:rPr>
          <w:sz w:val="24"/>
          <w:szCs w:val="24"/>
        </w:rPr>
        <w:t>84.</w:t>
      </w:r>
    </w:p>
    <w:sectPr w:rsidR="00D946E8" w:rsidRPr="00C96812" w:rsidSect="000A6F18">
      <w:pgSz w:w="12240" w:h="15840"/>
      <w:pgMar w:top="1438"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A00002EF" w:usb1="4000207B" w:usb2="00000000" w:usb3="00000000" w:csb0="0000009F" w:csb1="00000000"/>
  </w:font>
  <w:font w:name="Times New Roman">
    <w:panose1 w:val="02020603050405020304"/>
    <w:charset w:val="EE"/>
    <w:family w:val="roman"/>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C6E6789"/>
    <w:multiLevelType w:val="hybridMultilevel"/>
    <w:tmpl w:val="F25E98C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628A203F"/>
    <w:multiLevelType w:val="hybridMultilevel"/>
    <w:tmpl w:val="AF84F1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defaultTabStop w:val="720"/>
  <w:hyphenationZone w:val="425"/>
  <w:doNotHyphenateCaps/>
  <w:characterSpacingControl w:val="doNotCompress"/>
  <w:doNotValidateAgainstSchema/>
  <w:doNotDemarcateInvalidXml/>
  <w:compat/>
  <w:rsids>
    <w:rsidRoot w:val="00CF2D6F"/>
    <w:rsid w:val="0001116F"/>
    <w:rsid w:val="000261C2"/>
    <w:rsid w:val="0003287D"/>
    <w:rsid w:val="00032B15"/>
    <w:rsid w:val="00051700"/>
    <w:rsid w:val="00096B9A"/>
    <w:rsid w:val="000A4D7B"/>
    <w:rsid w:val="000A6F18"/>
    <w:rsid w:val="000B4E61"/>
    <w:rsid w:val="000B5395"/>
    <w:rsid w:val="000C3958"/>
    <w:rsid w:val="000E2305"/>
    <w:rsid w:val="000E536F"/>
    <w:rsid w:val="000F7926"/>
    <w:rsid w:val="0010212E"/>
    <w:rsid w:val="001268DF"/>
    <w:rsid w:val="00126DDB"/>
    <w:rsid w:val="0015310E"/>
    <w:rsid w:val="00167412"/>
    <w:rsid w:val="00170885"/>
    <w:rsid w:val="00171A58"/>
    <w:rsid w:val="001749B5"/>
    <w:rsid w:val="00180BAF"/>
    <w:rsid w:val="00185929"/>
    <w:rsid w:val="00192087"/>
    <w:rsid w:val="00192A21"/>
    <w:rsid w:val="001938EA"/>
    <w:rsid w:val="0019477C"/>
    <w:rsid w:val="001B329E"/>
    <w:rsid w:val="001D290C"/>
    <w:rsid w:val="001E5D62"/>
    <w:rsid w:val="00206BD6"/>
    <w:rsid w:val="0021697D"/>
    <w:rsid w:val="00220E58"/>
    <w:rsid w:val="002221A8"/>
    <w:rsid w:val="0022773C"/>
    <w:rsid w:val="002308A1"/>
    <w:rsid w:val="00230C35"/>
    <w:rsid w:val="00236456"/>
    <w:rsid w:val="0025488B"/>
    <w:rsid w:val="0025646A"/>
    <w:rsid w:val="0027027D"/>
    <w:rsid w:val="0027747C"/>
    <w:rsid w:val="00280369"/>
    <w:rsid w:val="002965B6"/>
    <w:rsid w:val="00297387"/>
    <w:rsid w:val="00297BB1"/>
    <w:rsid w:val="002B170F"/>
    <w:rsid w:val="002B1B08"/>
    <w:rsid w:val="002B5EDC"/>
    <w:rsid w:val="002C0567"/>
    <w:rsid w:val="002C4DE0"/>
    <w:rsid w:val="002D39FC"/>
    <w:rsid w:val="002E4509"/>
    <w:rsid w:val="002E5030"/>
    <w:rsid w:val="002E69CC"/>
    <w:rsid w:val="003042C3"/>
    <w:rsid w:val="00332032"/>
    <w:rsid w:val="00332F7F"/>
    <w:rsid w:val="003445CE"/>
    <w:rsid w:val="00351757"/>
    <w:rsid w:val="00360BFC"/>
    <w:rsid w:val="003633FF"/>
    <w:rsid w:val="00386053"/>
    <w:rsid w:val="003A4BE9"/>
    <w:rsid w:val="003C5297"/>
    <w:rsid w:val="003E25DA"/>
    <w:rsid w:val="003E5D87"/>
    <w:rsid w:val="0040652A"/>
    <w:rsid w:val="0043012A"/>
    <w:rsid w:val="00434A82"/>
    <w:rsid w:val="00435BB2"/>
    <w:rsid w:val="0046405F"/>
    <w:rsid w:val="00485E72"/>
    <w:rsid w:val="00490E18"/>
    <w:rsid w:val="004C0C61"/>
    <w:rsid w:val="004D7176"/>
    <w:rsid w:val="004E1080"/>
    <w:rsid w:val="004E516E"/>
    <w:rsid w:val="004E7268"/>
    <w:rsid w:val="004F086B"/>
    <w:rsid w:val="004F6A1F"/>
    <w:rsid w:val="00501365"/>
    <w:rsid w:val="00502A53"/>
    <w:rsid w:val="00507E91"/>
    <w:rsid w:val="00513DAD"/>
    <w:rsid w:val="00542CA6"/>
    <w:rsid w:val="00545E30"/>
    <w:rsid w:val="005502F0"/>
    <w:rsid w:val="0056023D"/>
    <w:rsid w:val="0056158B"/>
    <w:rsid w:val="00566B7F"/>
    <w:rsid w:val="00581011"/>
    <w:rsid w:val="00586412"/>
    <w:rsid w:val="005A151F"/>
    <w:rsid w:val="005A6B3B"/>
    <w:rsid w:val="005C3D79"/>
    <w:rsid w:val="005D1858"/>
    <w:rsid w:val="005D713D"/>
    <w:rsid w:val="005E0695"/>
    <w:rsid w:val="005E155A"/>
    <w:rsid w:val="005E726E"/>
    <w:rsid w:val="005F1283"/>
    <w:rsid w:val="00611668"/>
    <w:rsid w:val="00627CDA"/>
    <w:rsid w:val="006455D4"/>
    <w:rsid w:val="00667DA8"/>
    <w:rsid w:val="00682F79"/>
    <w:rsid w:val="006946D9"/>
    <w:rsid w:val="006B6FE3"/>
    <w:rsid w:val="006C0C1E"/>
    <w:rsid w:val="006C3838"/>
    <w:rsid w:val="006D3548"/>
    <w:rsid w:val="006E3B0D"/>
    <w:rsid w:val="00716F43"/>
    <w:rsid w:val="00722293"/>
    <w:rsid w:val="00762E60"/>
    <w:rsid w:val="00767F68"/>
    <w:rsid w:val="00781679"/>
    <w:rsid w:val="00791D05"/>
    <w:rsid w:val="0079292A"/>
    <w:rsid w:val="0079371C"/>
    <w:rsid w:val="00795835"/>
    <w:rsid w:val="007A004D"/>
    <w:rsid w:val="007A4216"/>
    <w:rsid w:val="007A5AFF"/>
    <w:rsid w:val="007B4F2A"/>
    <w:rsid w:val="007B683D"/>
    <w:rsid w:val="007D0BC1"/>
    <w:rsid w:val="008276EF"/>
    <w:rsid w:val="00853789"/>
    <w:rsid w:val="0085504A"/>
    <w:rsid w:val="0087343D"/>
    <w:rsid w:val="00892521"/>
    <w:rsid w:val="008A06DF"/>
    <w:rsid w:val="008A79B6"/>
    <w:rsid w:val="008D18D2"/>
    <w:rsid w:val="009208B8"/>
    <w:rsid w:val="00922201"/>
    <w:rsid w:val="0092794C"/>
    <w:rsid w:val="00931BBA"/>
    <w:rsid w:val="009338F8"/>
    <w:rsid w:val="00950D6C"/>
    <w:rsid w:val="00974E80"/>
    <w:rsid w:val="00990CDC"/>
    <w:rsid w:val="00992670"/>
    <w:rsid w:val="00994875"/>
    <w:rsid w:val="009952CE"/>
    <w:rsid w:val="009B03E1"/>
    <w:rsid w:val="009B69B1"/>
    <w:rsid w:val="009D1001"/>
    <w:rsid w:val="009E7654"/>
    <w:rsid w:val="009F72CD"/>
    <w:rsid w:val="00A04EF3"/>
    <w:rsid w:val="00A23950"/>
    <w:rsid w:val="00A34041"/>
    <w:rsid w:val="00A5473D"/>
    <w:rsid w:val="00A879E5"/>
    <w:rsid w:val="00A909EE"/>
    <w:rsid w:val="00A9126D"/>
    <w:rsid w:val="00AA11E5"/>
    <w:rsid w:val="00AA5E37"/>
    <w:rsid w:val="00AE4AF0"/>
    <w:rsid w:val="00AE62F4"/>
    <w:rsid w:val="00AF08BB"/>
    <w:rsid w:val="00B16389"/>
    <w:rsid w:val="00B200EF"/>
    <w:rsid w:val="00B251D7"/>
    <w:rsid w:val="00B26E7C"/>
    <w:rsid w:val="00B327C3"/>
    <w:rsid w:val="00B35F4F"/>
    <w:rsid w:val="00B61734"/>
    <w:rsid w:val="00B66BD0"/>
    <w:rsid w:val="00B66DA5"/>
    <w:rsid w:val="00B74EE7"/>
    <w:rsid w:val="00BA5876"/>
    <w:rsid w:val="00BC4BA8"/>
    <w:rsid w:val="00BE06C6"/>
    <w:rsid w:val="00C06F0A"/>
    <w:rsid w:val="00C32209"/>
    <w:rsid w:val="00C53BB8"/>
    <w:rsid w:val="00C5420D"/>
    <w:rsid w:val="00C63872"/>
    <w:rsid w:val="00C6517E"/>
    <w:rsid w:val="00C71844"/>
    <w:rsid w:val="00C74A45"/>
    <w:rsid w:val="00C81BE7"/>
    <w:rsid w:val="00C96812"/>
    <w:rsid w:val="00CA077B"/>
    <w:rsid w:val="00CA28F3"/>
    <w:rsid w:val="00CB7684"/>
    <w:rsid w:val="00CC3E3A"/>
    <w:rsid w:val="00CC5366"/>
    <w:rsid w:val="00CD36BB"/>
    <w:rsid w:val="00CD37AC"/>
    <w:rsid w:val="00CF2D6F"/>
    <w:rsid w:val="00CF58F4"/>
    <w:rsid w:val="00D01386"/>
    <w:rsid w:val="00D267D9"/>
    <w:rsid w:val="00D30C32"/>
    <w:rsid w:val="00D33BA4"/>
    <w:rsid w:val="00D33E71"/>
    <w:rsid w:val="00D47F95"/>
    <w:rsid w:val="00D5075D"/>
    <w:rsid w:val="00D753D6"/>
    <w:rsid w:val="00D76C96"/>
    <w:rsid w:val="00D865EB"/>
    <w:rsid w:val="00D908FC"/>
    <w:rsid w:val="00D946E8"/>
    <w:rsid w:val="00D96B5B"/>
    <w:rsid w:val="00D97725"/>
    <w:rsid w:val="00DA0E66"/>
    <w:rsid w:val="00DB30BF"/>
    <w:rsid w:val="00DC2269"/>
    <w:rsid w:val="00DD04EE"/>
    <w:rsid w:val="00DD3C47"/>
    <w:rsid w:val="00DF0506"/>
    <w:rsid w:val="00DF66DA"/>
    <w:rsid w:val="00DF7242"/>
    <w:rsid w:val="00E16327"/>
    <w:rsid w:val="00E17E52"/>
    <w:rsid w:val="00E2069B"/>
    <w:rsid w:val="00E2114F"/>
    <w:rsid w:val="00E221A2"/>
    <w:rsid w:val="00E54680"/>
    <w:rsid w:val="00E764F9"/>
    <w:rsid w:val="00E80B09"/>
    <w:rsid w:val="00E85F80"/>
    <w:rsid w:val="00E9769A"/>
    <w:rsid w:val="00EA41B9"/>
    <w:rsid w:val="00EA4F57"/>
    <w:rsid w:val="00EC02D1"/>
    <w:rsid w:val="00EC7F99"/>
    <w:rsid w:val="00ED7CFB"/>
    <w:rsid w:val="00F12D80"/>
    <w:rsid w:val="00F13B49"/>
    <w:rsid w:val="00F37249"/>
    <w:rsid w:val="00F410BF"/>
    <w:rsid w:val="00F45851"/>
    <w:rsid w:val="00F519CC"/>
    <w:rsid w:val="00F715E7"/>
    <w:rsid w:val="00FC53EE"/>
    <w:rsid w:val="00FD6925"/>
  </w:rsids>
  <m:mathPr>
    <m:mathFont m:val="Cambria Math"/>
    <m:brkBin m:val="before"/>
    <m:brkBinSub m:val="--"/>
    <m:smallFrac m:val="off"/>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fillcolor="white">
      <v:fill color="white"/>
    </o:shapedefaults>
    <o:shapelayout v:ext="edit">
      <o:idmap v:ext="edit" data="1"/>
      <o:rules v:ext="edit">
        <o:r id="V:Rule9" type="connector" idref="#_x0000_s1048"/>
        <o:r id="V:Rule10" type="connector" idref="#_x0000_s1038"/>
        <o:r id="V:Rule11" type="connector" idref="#_x0000_s1036"/>
        <o:r id="V:Rule12" type="connector" idref="#_x0000_s1041"/>
        <o:r id="V:Rule13" type="connector" idref="#_x0000_s1043"/>
        <o:r id="V:Rule14" type="connector" idref="#_x0000_s1039"/>
        <o:r id="V:Rule15" type="connector" idref="#_x0000_s1047"/>
        <o:r id="V:Rule16" type="connector" idref="#_x0000_s10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287D"/>
    <w:pPr>
      <w:spacing w:after="200" w:line="276" w:lineRule="auto"/>
    </w:pPr>
    <w:rPr>
      <w:rFonts w:cs="Calibri"/>
      <w:sz w:val="22"/>
      <w:szCs w:val="22"/>
    </w:rPr>
  </w:style>
  <w:style w:type="paragraph" w:styleId="Heading1">
    <w:name w:val="heading 1"/>
    <w:basedOn w:val="Normal"/>
    <w:next w:val="Normal"/>
    <w:link w:val="Heading1Char"/>
    <w:uiPriority w:val="99"/>
    <w:qFormat/>
    <w:rsid w:val="009208B8"/>
    <w:pPr>
      <w:keepNext/>
      <w:keepLines/>
      <w:spacing w:before="480" w:after="0"/>
      <w:outlineLvl w:val="0"/>
    </w:pPr>
    <w:rPr>
      <w:rFonts w:ascii="Cambria" w:hAnsi="Cambria" w:cs="Cambria"/>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9208B8"/>
    <w:rPr>
      <w:rFonts w:ascii="Cambria" w:hAnsi="Cambria" w:cs="Cambria"/>
      <w:b/>
      <w:bCs/>
      <w:color w:val="365F91"/>
      <w:sz w:val="28"/>
      <w:szCs w:val="28"/>
    </w:rPr>
  </w:style>
  <w:style w:type="character" w:customStyle="1" w:styleId="element-citation">
    <w:name w:val="element-citation"/>
    <w:basedOn w:val="DefaultParagraphFont"/>
    <w:uiPriority w:val="99"/>
    <w:rsid w:val="00CA077B"/>
  </w:style>
  <w:style w:type="character" w:customStyle="1" w:styleId="ref-journal">
    <w:name w:val="ref-journal"/>
    <w:basedOn w:val="DefaultParagraphFont"/>
    <w:uiPriority w:val="99"/>
    <w:rsid w:val="00CA077B"/>
  </w:style>
  <w:style w:type="character" w:customStyle="1" w:styleId="ref-vol">
    <w:name w:val="ref-vol"/>
    <w:basedOn w:val="DefaultParagraphFont"/>
    <w:uiPriority w:val="99"/>
    <w:rsid w:val="00CA077B"/>
  </w:style>
  <w:style w:type="character" w:customStyle="1" w:styleId="citation">
    <w:name w:val="citation"/>
    <w:basedOn w:val="DefaultParagraphFont"/>
    <w:uiPriority w:val="99"/>
    <w:rsid w:val="005502F0"/>
  </w:style>
  <w:style w:type="character" w:styleId="Emphasis">
    <w:name w:val="Emphasis"/>
    <w:basedOn w:val="DefaultParagraphFont"/>
    <w:uiPriority w:val="99"/>
    <w:qFormat/>
    <w:rsid w:val="00716F43"/>
    <w:rPr>
      <w:i/>
      <w:iCs/>
    </w:rPr>
  </w:style>
  <w:style w:type="paragraph" w:styleId="BalloonText">
    <w:name w:val="Balloon Text"/>
    <w:basedOn w:val="Normal"/>
    <w:link w:val="BalloonTextChar"/>
    <w:uiPriority w:val="99"/>
    <w:semiHidden/>
    <w:rsid w:val="000C39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C3958"/>
    <w:rPr>
      <w:rFonts w:ascii="Tahoma" w:hAnsi="Tahoma" w:cs="Tahoma"/>
      <w:sz w:val="16"/>
      <w:szCs w:val="16"/>
    </w:rPr>
  </w:style>
  <w:style w:type="character" w:customStyle="1" w:styleId="citationjournal">
    <w:name w:val="citation journal"/>
    <w:basedOn w:val="DefaultParagraphFont"/>
    <w:uiPriority w:val="99"/>
    <w:rsid w:val="00360BFC"/>
  </w:style>
  <w:style w:type="character" w:styleId="CommentReference">
    <w:name w:val="annotation reference"/>
    <w:basedOn w:val="DefaultParagraphFont"/>
    <w:uiPriority w:val="99"/>
    <w:semiHidden/>
    <w:rsid w:val="00490E18"/>
    <w:rPr>
      <w:sz w:val="16"/>
      <w:szCs w:val="16"/>
    </w:rPr>
  </w:style>
  <w:style w:type="paragraph" w:styleId="CommentText">
    <w:name w:val="annotation text"/>
    <w:basedOn w:val="Normal"/>
    <w:link w:val="CommentTextChar"/>
    <w:uiPriority w:val="99"/>
    <w:semiHidden/>
    <w:rsid w:val="00490E18"/>
    <w:pPr>
      <w:spacing w:line="240" w:lineRule="auto"/>
    </w:pPr>
    <w:rPr>
      <w:sz w:val="20"/>
      <w:szCs w:val="20"/>
    </w:rPr>
  </w:style>
  <w:style w:type="character" w:customStyle="1" w:styleId="CommentTextChar">
    <w:name w:val="Comment Text Char"/>
    <w:basedOn w:val="DefaultParagraphFont"/>
    <w:link w:val="CommentText"/>
    <w:uiPriority w:val="99"/>
    <w:semiHidden/>
    <w:locked/>
    <w:rsid w:val="00490E18"/>
  </w:style>
  <w:style w:type="paragraph" w:styleId="CommentSubject">
    <w:name w:val="annotation subject"/>
    <w:basedOn w:val="CommentText"/>
    <w:next w:val="CommentText"/>
    <w:link w:val="CommentSubjectChar"/>
    <w:uiPriority w:val="99"/>
    <w:semiHidden/>
    <w:rsid w:val="00490E18"/>
    <w:rPr>
      <w:b/>
      <w:bCs/>
    </w:rPr>
  </w:style>
  <w:style w:type="character" w:customStyle="1" w:styleId="CommentSubjectChar">
    <w:name w:val="Comment Subject Char"/>
    <w:basedOn w:val="CommentTextChar"/>
    <w:link w:val="CommentSubject"/>
    <w:uiPriority w:val="99"/>
    <w:semiHidden/>
    <w:locked/>
    <w:rsid w:val="00490E18"/>
    <w:rPr>
      <w:b/>
      <w:bCs/>
    </w:rPr>
  </w:style>
  <w:style w:type="character" w:styleId="Hyperlink">
    <w:name w:val="Hyperlink"/>
    <w:basedOn w:val="DefaultParagraphFont"/>
    <w:uiPriority w:val="99"/>
    <w:semiHidden/>
    <w:unhideWhenUsed/>
    <w:rsid w:val="008A79B6"/>
    <w:rPr>
      <w:color w:val="0000FF"/>
      <w:u w:val="single"/>
    </w:rPr>
  </w:style>
  <w:style w:type="paragraph" w:styleId="ListParagraph">
    <w:name w:val="List Paragraph"/>
    <w:basedOn w:val="Normal"/>
    <w:uiPriority w:val="34"/>
    <w:qFormat/>
    <w:rsid w:val="00220E58"/>
    <w:pPr>
      <w:ind w:left="720"/>
      <w:contextualSpacing/>
    </w:pPr>
    <w:rPr>
      <w:rFonts w:cs="Times New Roman"/>
    </w:rPr>
  </w:style>
  <w:style w:type="character" w:customStyle="1" w:styleId="pagetxt">
    <w:name w:val="pagetxt"/>
    <w:basedOn w:val="DefaultParagraphFont"/>
    <w:rsid w:val="00220E58"/>
  </w:style>
</w:styles>
</file>

<file path=word/webSettings.xml><?xml version="1.0" encoding="utf-8"?>
<w:webSettings xmlns:r="http://schemas.openxmlformats.org/officeDocument/2006/relationships" xmlns:w="http://schemas.openxmlformats.org/wordprocessingml/2006/main">
  <w:divs>
    <w:div w:id="1606502779">
      <w:marLeft w:val="0"/>
      <w:marRight w:val="0"/>
      <w:marTop w:val="0"/>
      <w:marBottom w:val="0"/>
      <w:divBdr>
        <w:top w:val="none" w:sz="0" w:space="0" w:color="auto"/>
        <w:left w:val="none" w:sz="0" w:space="0" w:color="auto"/>
        <w:bottom w:val="none" w:sz="0" w:space="0" w:color="auto"/>
        <w:right w:val="none" w:sz="0" w:space="0" w:color="auto"/>
      </w:divBdr>
    </w:div>
    <w:div w:id="1674798524">
      <w:bodyDiv w:val="1"/>
      <w:marLeft w:val="0"/>
      <w:marRight w:val="0"/>
      <w:marTop w:val="0"/>
      <w:marBottom w:val="0"/>
      <w:divBdr>
        <w:top w:val="none" w:sz="0" w:space="0" w:color="auto"/>
        <w:left w:val="none" w:sz="0" w:space="0" w:color="auto"/>
        <w:bottom w:val="none" w:sz="0" w:space="0" w:color="auto"/>
        <w:right w:val="none" w:sz="0" w:space="0" w:color="auto"/>
      </w:divBdr>
    </w:div>
    <w:div w:id="1854764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zoran.markovic@institut.rs" TargetMode="External"/><Relationship Id="rId11" Type="http://schemas.openxmlformats.org/officeDocument/2006/relationships/image" Target="media/image5.png"/><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B45F62B-06AF-4486-A173-7875E83C4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3095</Words>
  <Characters>17644</Characters>
  <Application>Microsoft Office Word</Application>
  <DocSecurity>0</DocSecurity>
  <Lines>147</Lines>
  <Paragraphs>41</Paragraphs>
  <ScaleCrop>false</ScaleCrop>
  <Company/>
  <LinksUpToDate>false</LinksUpToDate>
  <CharactersWithSpaces>20698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LIMFANGIOLEJOMIOMATOZA </dc:title>
  <dc:subject/>
  <dc:creator>Mare  laptop</dc:creator>
  <cp:keywords/>
  <dc:description/>
  <cp:lastModifiedBy>user</cp:lastModifiedBy>
  <cp:revision>7</cp:revision>
  <cp:lastPrinted>2015-11-20T08:21:00Z</cp:lastPrinted>
  <dcterms:created xsi:type="dcterms:W3CDTF">2015-11-23T07:03:00Z</dcterms:created>
  <dcterms:modified xsi:type="dcterms:W3CDTF">2015-12-02T07:22:00Z</dcterms:modified>
</cp:coreProperties>
</file>